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方正小标宋_GBK" w:cs="Times New Roman"/>
          <w:bCs/>
          <w:color w:val="000000" w:themeColor="text1"/>
          <w:sz w:val="44"/>
          <w:szCs w:val="44"/>
          <w:lang w:eastAsia="zh-CN"/>
          <w14:textFill>
            <w14:solidFill>
              <w14:schemeClr w14:val="tx1"/>
            </w14:solidFill>
          </w14:textFill>
        </w:rPr>
      </w:pPr>
      <w:bookmarkStart w:id="42" w:name="_GoBack"/>
      <w:bookmarkEnd w:id="42"/>
      <w:r>
        <w:rPr>
          <w:rFonts w:ascii="Times New Roman" w:hAnsi="Times New Roman" w:eastAsia="方正小标宋_GBK" w:cs="Times New Roman"/>
          <w:bCs/>
          <w:color w:val="000000" w:themeColor="text1"/>
          <w:sz w:val="44"/>
          <w:szCs w:val="44"/>
          <w:lang w:eastAsia="zh-CN"/>
          <w14:textFill>
            <w14:solidFill>
              <w14:schemeClr w14:val="tx1"/>
            </w14:solidFill>
          </w14:textFill>
        </w:rPr>
        <w:t xml:space="preserve">贵州省医疗保障局 </w:t>
      </w:r>
    </w:p>
    <w:p>
      <w:pPr>
        <w:spacing w:line="1200" w:lineRule="exact"/>
        <w:jc w:val="center"/>
        <w:rPr>
          <w:rFonts w:ascii="Times New Roman" w:hAnsi="Times New Roman" w:eastAsia="方正小标宋_GBK" w:cs="Times New Roman"/>
          <w:bCs/>
          <w:color w:val="000000" w:themeColor="text1"/>
          <w:sz w:val="44"/>
          <w:szCs w:val="44"/>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eastAsia="zh-CN"/>
          <w14:textFill>
            <w14:solidFill>
              <w14:schemeClr w14:val="tx1"/>
            </w14:solidFill>
          </w14:textFill>
        </w:rPr>
        <w:t xml:space="preserve">重庆市医疗保障局 </w:t>
      </w:r>
    </w:p>
    <w:p>
      <w:pPr>
        <w:spacing w:line="1200" w:lineRule="exact"/>
        <w:jc w:val="center"/>
        <w:rPr>
          <w:rFonts w:ascii="Times New Roman" w:hAnsi="Times New Roman" w:eastAsia="方正小标宋_GBK" w:cs="Times New Roman"/>
          <w:bCs/>
          <w:color w:val="000000" w:themeColor="text1"/>
          <w:sz w:val="44"/>
          <w:szCs w:val="44"/>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eastAsia="zh-CN"/>
          <w14:textFill>
            <w14:solidFill>
              <w14:schemeClr w14:val="tx1"/>
            </w14:solidFill>
          </w14:textFill>
        </w:rPr>
        <w:t>海南省医疗保障局</w:t>
      </w:r>
    </w:p>
    <w:p>
      <w:pPr>
        <w:spacing w:line="1200" w:lineRule="exact"/>
        <w:jc w:val="center"/>
        <w:rPr>
          <w:rFonts w:ascii="Times New Roman" w:hAnsi="Times New Roman" w:eastAsia="方正小标宋_GBK" w:cs="Times New Roman"/>
          <w:bCs/>
          <w:color w:val="000000" w:themeColor="text1"/>
          <w:sz w:val="44"/>
          <w:szCs w:val="44"/>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eastAsia="zh-CN"/>
          <w14:textFill>
            <w14:solidFill>
              <w14:schemeClr w14:val="tx1"/>
            </w14:solidFill>
          </w14:textFill>
        </w:rPr>
        <w:t>冠脉扩张球囊联合带量采购文件</w:t>
      </w:r>
    </w:p>
    <w:p>
      <w:pPr>
        <w:spacing w:line="360" w:lineRule="auto"/>
        <w:jc w:val="center"/>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360" w:lineRule="auto"/>
        <w:jc w:val="center"/>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360" w:lineRule="auto"/>
        <w:jc w:val="cente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采购文件编号：GCH-HCQN2020-01</w:t>
      </w:r>
    </w:p>
    <w:p>
      <w:pPr>
        <w:spacing w:line="360" w:lineRule="auto"/>
        <w:rPr>
          <w:rFonts w:ascii="Times New Roman" w:hAnsi="Times New Roman" w:eastAsia="方正仿宋简体" w:cs="Times New Roman"/>
          <w:color w:val="000000" w:themeColor="text1"/>
          <w:sz w:val="32"/>
          <w:lang w:eastAsia="zh-CN"/>
          <w14:textFill>
            <w14:solidFill>
              <w14:schemeClr w14:val="tx1"/>
            </w14:solidFill>
          </w14:textFill>
        </w:rPr>
      </w:pPr>
    </w:p>
    <w:p>
      <w:pPr>
        <w:snapToGrid w:val="0"/>
        <w:rPr>
          <w:rFonts w:ascii="Times New Roman" w:hAnsi="Times New Roman" w:eastAsia="方正仿宋简体" w:cs="Times New Roman"/>
          <w:color w:val="000000" w:themeColor="text1"/>
          <w:sz w:val="32"/>
          <w:szCs w:val="32"/>
          <w:lang w:eastAsia="zh-CN"/>
          <w14:textFill>
            <w14:solidFill>
              <w14:schemeClr w14:val="tx1"/>
            </w14:solidFill>
          </w14:textFill>
        </w:rPr>
      </w:pPr>
    </w:p>
    <w:p>
      <w:pPr>
        <w:snapToGrid w:val="0"/>
        <w:rPr>
          <w:rFonts w:ascii="Times New Roman" w:hAnsi="Times New Roman" w:eastAsia="方正仿宋简体" w:cs="Times New Roman"/>
          <w:color w:val="000000" w:themeColor="text1"/>
          <w:sz w:val="32"/>
          <w:szCs w:val="32"/>
          <w:lang w:eastAsia="zh-CN"/>
          <w14:textFill>
            <w14:solidFill>
              <w14:schemeClr w14:val="tx1"/>
            </w14:solidFill>
          </w14:textFill>
        </w:rPr>
      </w:pPr>
    </w:p>
    <w:p>
      <w:pPr>
        <w:snapToGrid w:val="0"/>
        <w:rPr>
          <w:rFonts w:ascii="Times New Roman" w:hAnsi="Times New Roman" w:eastAsia="方正仿宋简体" w:cs="Times New Roman"/>
          <w:color w:val="000000" w:themeColor="text1"/>
          <w:sz w:val="32"/>
          <w:szCs w:val="32"/>
          <w:lang w:eastAsia="zh-CN"/>
          <w14:textFill>
            <w14:solidFill>
              <w14:schemeClr w14:val="tx1"/>
            </w14:solidFill>
          </w14:textFill>
        </w:rPr>
      </w:pPr>
    </w:p>
    <w:p>
      <w:pPr>
        <w:spacing w:line="360" w:lineRule="auto"/>
        <w:jc w:val="center"/>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360" w:lineRule="auto"/>
        <w:jc w:val="cente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2020年8月</w:t>
      </w:r>
    </w:p>
    <w:p>
      <w:pPr>
        <w:spacing w:line="360" w:lineRule="auto"/>
        <w:jc w:val="center"/>
        <w:rPr>
          <w:rFonts w:ascii="Times New Roman" w:hAnsi="Times New Roman" w:eastAsia="仿宋_GB2312" w:cs="Times New Roman"/>
          <w:color w:val="000000" w:themeColor="text1"/>
          <w:sz w:val="32"/>
          <w:szCs w:val="32"/>
          <w:lang w:eastAsia="zh-CN"/>
          <w14:textFill>
            <w14:solidFill>
              <w14:schemeClr w14:val="tx1"/>
            </w14:solidFill>
          </w14:textFill>
        </w:rPr>
      </w:pPr>
    </w:p>
    <w:p>
      <w:pPr>
        <w:widowControl/>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widowControl/>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tabs>
          <w:tab w:val="left" w:pos="1365"/>
          <w:tab w:val="left" w:pos="1785"/>
        </w:tabs>
        <w:spacing w:line="600" w:lineRule="exact"/>
        <w:jc w:val="center"/>
        <w:rPr>
          <w:rFonts w:ascii="Times New Roman" w:hAnsi="Times New Roman" w:eastAsia="仿宋" w:cs="Times New Roman"/>
          <w:color w:val="000000" w:themeColor="text1"/>
          <w:spacing w:val="-20"/>
          <w:sz w:val="44"/>
          <w:szCs w:val="44"/>
          <w:lang w:eastAsia="zh-CN"/>
          <w14:textFill>
            <w14:solidFill>
              <w14:schemeClr w14:val="tx1"/>
            </w14:solidFill>
          </w14:textFill>
        </w:rPr>
        <w:sectPr>
          <w:headerReference r:id="rId3" w:type="default"/>
          <w:footerReference r:id="rId5" w:type="default"/>
          <w:headerReference r:id="rId4" w:type="even"/>
          <w:pgSz w:w="11906" w:h="16838"/>
          <w:pgMar w:top="2098" w:right="1531" w:bottom="2098" w:left="1531" w:header="851" w:footer="992" w:gutter="0"/>
          <w:cols w:space="425" w:num="1"/>
          <w:docGrid w:type="lines" w:linePitch="312" w:charSpace="0"/>
        </w:sectPr>
      </w:pPr>
    </w:p>
    <w:p>
      <w:pPr>
        <w:tabs>
          <w:tab w:val="left" w:pos="1365"/>
          <w:tab w:val="left" w:pos="1785"/>
        </w:tabs>
        <w:spacing w:line="600" w:lineRule="exact"/>
        <w:jc w:val="center"/>
        <w:outlineLvl w:val="0"/>
        <w:rPr>
          <w:rFonts w:ascii="Times New Roman" w:hAnsi="Times New Roman" w:eastAsia="仿宋" w:cs="Times New Roman"/>
          <w:b/>
          <w:color w:val="000000" w:themeColor="text1"/>
          <w:spacing w:val="-20"/>
          <w:sz w:val="44"/>
          <w:szCs w:val="44"/>
          <w:lang w:eastAsia="zh-CN"/>
          <w14:textFill>
            <w14:solidFill>
              <w14:schemeClr w14:val="tx1"/>
            </w14:solidFill>
          </w14:textFill>
        </w:rPr>
      </w:pPr>
      <w:bookmarkStart w:id="0" w:name="_Toc15033"/>
      <w:bookmarkStart w:id="1" w:name="_Toc3408"/>
      <w:bookmarkStart w:id="2" w:name="_Toc15878"/>
      <w:bookmarkStart w:id="3" w:name="_Toc7128"/>
      <w:bookmarkStart w:id="4" w:name="_Toc16384"/>
      <w:r>
        <w:rPr>
          <w:rFonts w:ascii="Times New Roman" w:hAnsi="Times New Roman" w:eastAsia="仿宋" w:cs="Times New Roman"/>
          <w:b/>
          <w:color w:val="000000" w:themeColor="text1"/>
          <w:spacing w:val="-20"/>
          <w:sz w:val="44"/>
          <w:szCs w:val="44"/>
          <w:lang w:eastAsia="zh-CN"/>
          <w14:textFill>
            <w14:solidFill>
              <w14:schemeClr w14:val="tx1"/>
            </w14:solidFill>
          </w14:textFill>
        </w:rPr>
        <w:t>采购</w:t>
      </w:r>
      <w:bookmarkStart w:id="5" w:name="_Toc313731234"/>
      <w:bookmarkStart w:id="6" w:name="_Toc314088458"/>
      <w:r>
        <w:rPr>
          <w:rFonts w:ascii="Times New Roman" w:hAnsi="Times New Roman" w:eastAsia="仿宋" w:cs="Times New Roman"/>
          <w:b/>
          <w:color w:val="000000" w:themeColor="text1"/>
          <w:spacing w:val="-20"/>
          <w:sz w:val="44"/>
          <w:szCs w:val="44"/>
          <w:lang w:eastAsia="zh-CN"/>
          <w14:textFill>
            <w14:solidFill>
              <w14:schemeClr w14:val="tx1"/>
            </w14:solidFill>
          </w14:textFill>
        </w:rPr>
        <w:t>工作流程</w:t>
      </w:r>
      <w:bookmarkEnd w:id="5"/>
      <w:bookmarkEnd w:id="6"/>
      <w:r>
        <w:rPr>
          <w:rFonts w:ascii="Times New Roman" w:hAnsi="Times New Roman" w:eastAsia="仿宋" w:cs="Times New Roman"/>
          <w:b/>
          <w:color w:val="000000" w:themeColor="text1"/>
          <w:spacing w:val="-20"/>
          <w:sz w:val="44"/>
          <w:szCs w:val="44"/>
          <w:lang w:eastAsia="zh-CN"/>
          <w14:textFill>
            <w14:solidFill>
              <w14:schemeClr w14:val="tx1"/>
            </w14:solidFill>
          </w14:textFill>
        </w:rPr>
        <w:t>图</w:t>
      </w:r>
      <w:bookmarkEnd w:id="0"/>
      <w:bookmarkEnd w:id="1"/>
      <w:bookmarkEnd w:id="2"/>
      <w:bookmarkEnd w:id="3"/>
      <w:bookmarkEnd w:id="4"/>
    </w:p>
    <w:p>
      <w:pPr>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3360" behindDoc="0" locked="0" layoutInCell="1" allowOverlap="1">
                <wp:simplePos x="0" y="0"/>
                <wp:positionH relativeFrom="column">
                  <wp:posOffset>403860</wp:posOffset>
                </wp:positionH>
                <wp:positionV relativeFrom="paragraph">
                  <wp:posOffset>37465</wp:posOffset>
                </wp:positionV>
                <wp:extent cx="4725035" cy="456565"/>
                <wp:effectExtent l="12700" t="0" r="24765" b="26035"/>
                <wp:wrapNone/>
                <wp:docPr id="1030" name="矩形 1"/>
                <wp:cNvGraphicFramePr/>
                <a:graphic xmlns:a="http://schemas.openxmlformats.org/drawingml/2006/main">
                  <a:graphicData uri="http://schemas.microsoft.com/office/word/2010/wordprocessingShape">
                    <wps:wsp>
                      <wps:cNvSpPr/>
                      <wps:spPr>
                        <a:xfrm>
                          <a:off x="0" y="0"/>
                          <a:ext cx="4725035" cy="456565"/>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outline/>
                                <w:color w:val="C0504D"/>
                                <w:sz w:val="30"/>
                                <w:szCs w:val="30"/>
                                <w:lang w:eastAsia="zh-CN"/>
                                <w14:textOutline w14:w="9525" w14:cap="flat" w14:cmpd="sng" w14:algn="ctr">
                                  <w14:solidFill>
                                    <w14:srgbClr w14:val="C0504D"/>
                                  </w14:solidFill>
                                  <w14:prstDash w14:val="solid"/>
                                  <w14:round/>
                                </w14:textOutline>
                                <w14:textFill>
                                  <w14:noFill/>
                                </w14:textFill>
                              </w:rPr>
                            </w:pPr>
                            <w:r>
                              <w:rPr>
                                <w:rFonts w:hint="eastAsia" w:ascii="仿宋" w:hAnsi="仿宋" w:eastAsia="仿宋"/>
                                <w:b/>
                                <w:spacing w:val="-20"/>
                                <w:sz w:val="30"/>
                                <w:szCs w:val="30"/>
                                <w:lang w:eastAsia="zh-CN"/>
                              </w:rPr>
                              <w:t>发布采购公告和采购文件</w:t>
                            </w:r>
                          </w:p>
                        </w:txbxContent>
                      </wps:txbx>
                      <wps:bodyPr vert="horz" wrap="square" lIns="91440" tIns="45720" rIns="91440" bIns="45720" anchor="ctr" upright="1">
                        <a:noAutofit/>
                      </wps:bodyPr>
                    </wps:wsp>
                  </a:graphicData>
                </a:graphic>
              </wp:anchor>
            </w:drawing>
          </mc:Choice>
          <mc:Fallback>
            <w:pict>
              <v:rect id="矩形 1" o:spid="_x0000_s1026" o:spt="1" style="position:absolute;left:0pt;margin-left:31.8pt;margin-top:2.95pt;height:35.95pt;width:372.05pt;z-index:251663360;v-text-anchor:middle;mso-width-relative:page;mso-height-relative:page;" fillcolor="#FFFFFF" filled="t" stroked="t" coordsize="21600,21600" o:gfxdata="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RGcTWAAAA&#10;BwEAAA8AAAAAAAAAAQAgAAAAIgAAAGRycy9kb3ducmV2LnhtbFBLAQIUABQAAAAIAIdO4kAHMEgl&#10;HwIAAE4EAAAOAAAAAAAAAAEAIAAAACUBAABkcnMvZTJvRG9jLnhtbFBLBQYAAAAABgAGAFkBAAC2&#10;BQAAAAA=&#10;">
                <v:fill on="t" focussize="0,0"/>
                <v:stroke weight="2pt" color="#000000" joinstyle="miter"/>
                <v:imagedata o:title=""/>
                <o:lock v:ext="edit" aspectratio="f"/>
                <v:textbox>
                  <w:txbxContent>
                    <w:p>
                      <w:pPr>
                        <w:jc w:val="center"/>
                        <w:rPr>
                          <w:rFonts w:ascii="仿宋" w:hAnsi="仿宋" w:eastAsia="仿宋"/>
                          <w:b/>
                          <w:outline/>
                          <w:color w:val="C0504D"/>
                          <w:sz w:val="30"/>
                          <w:szCs w:val="30"/>
                          <w:lang w:eastAsia="zh-CN"/>
                          <w14:textOutline w14:w="9525" w14:cap="flat" w14:cmpd="sng" w14:algn="ctr">
                            <w14:solidFill>
                              <w14:srgbClr w14:val="C0504D"/>
                            </w14:solidFill>
                            <w14:prstDash w14:val="solid"/>
                            <w14:round/>
                          </w14:textOutline>
                          <w14:textFill>
                            <w14:noFill/>
                          </w14:textFill>
                        </w:rPr>
                      </w:pPr>
                      <w:r>
                        <w:rPr>
                          <w:rFonts w:hint="eastAsia" w:ascii="仿宋" w:hAnsi="仿宋" w:eastAsia="仿宋"/>
                          <w:b/>
                          <w:spacing w:val="-20"/>
                          <w:sz w:val="30"/>
                          <w:szCs w:val="30"/>
                          <w:lang w:eastAsia="zh-CN"/>
                        </w:rPr>
                        <w:t>发布采购公告和采购文件</w:t>
                      </w: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4624" behindDoc="0" locked="0" layoutInCell="1" allowOverlap="1">
                <wp:simplePos x="0" y="0"/>
                <wp:positionH relativeFrom="column">
                  <wp:posOffset>2731770</wp:posOffset>
                </wp:positionH>
                <wp:positionV relativeFrom="paragraph">
                  <wp:posOffset>35560</wp:posOffset>
                </wp:positionV>
                <wp:extent cx="635" cy="298450"/>
                <wp:effectExtent l="77470" t="9525" r="74295" b="15875"/>
                <wp:wrapNone/>
                <wp:docPr id="3" name="直接箭头连接符 7"/>
                <wp:cNvGraphicFramePr/>
                <a:graphic xmlns:a="http://schemas.openxmlformats.org/drawingml/2006/main">
                  <a:graphicData uri="http://schemas.microsoft.com/office/word/2010/wordprocessingShape">
                    <wps:wsp>
                      <wps:cNvCnPr/>
                      <wps:spPr>
                        <a:xfrm>
                          <a:off x="0" y="0"/>
                          <a:ext cx="635" cy="298450"/>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直接箭头连接符 7" o:spid="_x0000_s1026" o:spt="32" type="#_x0000_t32" style="position:absolute;left:0pt;margin-left:215.1pt;margin-top:2.8pt;height:23.5pt;width:0.05pt;z-index:251674624;mso-width-relative:page;mso-height-relative:page;" filled="f" stroked="t" coordsize="21600,21600" o:gfxdata="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p6iLNUAAAAIAQAADwAAAAAAAAABACAAAAAiAAAAZHJzL2Rvd25yZXYu&#10;eG1sUEsBAhQAFAAAAAgAh07iQIqZRM/+AQAAzgMAAA4AAAAAAAAAAQAgAAAAJAEAAGRycy9lMm9E&#10;b2MueG1sUEsFBgAAAAAGAAYAWQEAAJQFA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2576" behindDoc="0" locked="0" layoutInCell="1" allowOverlap="1">
                <wp:simplePos x="0" y="0"/>
                <wp:positionH relativeFrom="column">
                  <wp:posOffset>382270</wp:posOffset>
                </wp:positionH>
                <wp:positionV relativeFrom="paragraph">
                  <wp:posOffset>195580</wp:posOffset>
                </wp:positionV>
                <wp:extent cx="4702175" cy="456565"/>
                <wp:effectExtent l="14605" t="12700" r="17145" b="16510"/>
                <wp:wrapNone/>
                <wp:docPr id="1" name="矩形 1"/>
                <wp:cNvGraphicFramePr/>
                <a:graphic xmlns:a="http://schemas.openxmlformats.org/drawingml/2006/main">
                  <a:graphicData uri="http://schemas.microsoft.com/office/word/2010/wordprocessingShape">
                    <wps:wsp>
                      <wps:cNvSpPr/>
                      <wps:spPr>
                        <a:xfrm>
                          <a:off x="0" y="0"/>
                          <a:ext cx="4702175" cy="456565"/>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outline/>
                                <w:color w:val="C0504D"/>
                                <w:sz w:val="30"/>
                                <w:szCs w:val="30"/>
                                <w:lang w:eastAsia="zh-CN"/>
                                <w14:textOutline w14:w="9525" w14:cap="flat" w14:cmpd="sng" w14:algn="ctr">
                                  <w14:solidFill>
                                    <w14:srgbClr w14:val="C0504D"/>
                                  </w14:solidFill>
                                  <w14:prstDash w14:val="solid"/>
                                  <w14:round/>
                                </w14:textOutline>
                                <w14:textFill>
                                  <w14:noFill/>
                                </w14:textFill>
                              </w:rPr>
                            </w:pPr>
                            <w:r>
                              <w:rPr>
                                <w:rFonts w:hint="eastAsia" w:ascii="仿宋" w:hAnsi="仿宋" w:eastAsia="仿宋"/>
                                <w:b/>
                                <w:spacing w:val="-20"/>
                                <w:sz w:val="30"/>
                                <w:szCs w:val="30"/>
                                <w:lang w:eastAsia="zh-CN"/>
                              </w:rPr>
                              <w:t>企业办理绑定</w:t>
                            </w:r>
                            <w:r>
                              <w:rPr>
                                <w:rFonts w:ascii="仿宋" w:hAnsi="仿宋" w:eastAsia="仿宋"/>
                                <w:b/>
                                <w:spacing w:val="-20"/>
                                <w:sz w:val="30"/>
                                <w:szCs w:val="30"/>
                                <w:lang w:eastAsia="zh-CN"/>
                              </w:rPr>
                              <w:t>数字证书</w:t>
                            </w:r>
                            <w:r>
                              <w:rPr>
                                <w:rFonts w:hint="eastAsia" w:ascii="仿宋" w:hAnsi="仿宋" w:eastAsia="仿宋"/>
                                <w:b/>
                                <w:spacing w:val="-20"/>
                                <w:sz w:val="30"/>
                                <w:szCs w:val="30"/>
                                <w:lang w:eastAsia="zh-CN"/>
                              </w:rPr>
                              <w:t xml:space="preserve"> </w:t>
                            </w:r>
                          </w:p>
                        </w:txbxContent>
                      </wps:txbx>
                      <wps:bodyPr vert="horz" wrap="square" lIns="91440" tIns="45720" rIns="91440" bIns="45720" anchor="ctr" upright="1">
                        <a:noAutofit/>
                      </wps:bodyPr>
                    </wps:wsp>
                  </a:graphicData>
                </a:graphic>
              </wp:anchor>
            </w:drawing>
          </mc:Choice>
          <mc:Fallback>
            <w:pict>
              <v:rect id="_x0000_s1026" o:spid="_x0000_s1026" o:spt="1" style="position:absolute;left:0pt;margin-left:30.1pt;margin-top:15.4pt;height:35.95pt;width:370.25pt;z-index:251672576;v-text-anchor:middle;mso-width-relative:page;mso-height-relative:page;" fillcolor="#FFFFFF" filled="t" stroked="t" coordsize="21600,21600" o:gfxdata="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baSP1gAAAAkB&#10;AAAPAAAAAAAAAAEAIAAAACIAAABkcnMvZG93bnJldi54bWxQSwECFAAUAAAACACHTuJAM6cOUR0C&#10;AABLBAAADgAAAAAAAAABACAAAAAlAQAAZHJzL2Uyb0RvYy54bWxQSwUGAAAAAAYABgBZAQAAtAUA&#10;AAAA&#10;">
                <v:fill on="t" focussize="0,0"/>
                <v:stroke weight="2pt" color="#000000" joinstyle="miter"/>
                <v:imagedata o:title=""/>
                <o:lock v:ext="edit" aspectratio="f"/>
                <v:textbox>
                  <w:txbxContent>
                    <w:p>
                      <w:pPr>
                        <w:jc w:val="center"/>
                        <w:rPr>
                          <w:rFonts w:ascii="仿宋" w:hAnsi="仿宋" w:eastAsia="仿宋"/>
                          <w:b/>
                          <w:outline/>
                          <w:color w:val="C0504D"/>
                          <w:sz w:val="30"/>
                          <w:szCs w:val="30"/>
                          <w:lang w:eastAsia="zh-CN"/>
                          <w14:textOutline w14:w="9525" w14:cap="flat" w14:cmpd="sng" w14:algn="ctr">
                            <w14:solidFill>
                              <w14:srgbClr w14:val="C0504D"/>
                            </w14:solidFill>
                            <w14:prstDash w14:val="solid"/>
                            <w14:round/>
                          </w14:textOutline>
                          <w14:textFill>
                            <w14:noFill/>
                          </w14:textFill>
                        </w:rPr>
                      </w:pPr>
                      <w:r>
                        <w:rPr>
                          <w:rFonts w:hint="eastAsia" w:ascii="仿宋" w:hAnsi="仿宋" w:eastAsia="仿宋"/>
                          <w:b/>
                          <w:spacing w:val="-20"/>
                          <w:sz w:val="30"/>
                          <w:szCs w:val="30"/>
                          <w:lang w:eastAsia="zh-CN"/>
                        </w:rPr>
                        <w:t>企业办理绑定</w:t>
                      </w:r>
                      <w:r>
                        <w:rPr>
                          <w:rFonts w:ascii="仿宋" w:hAnsi="仿宋" w:eastAsia="仿宋"/>
                          <w:b/>
                          <w:spacing w:val="-20"/>
                          <w:sz w:val="30"/>
                          <w:szCs w:val="30"/>
                          <w:lang w:eastAsia="zh-CN"/>
                        </w:rPr>
                        <w:t>数字证书</w:t>
                      </w:r>
                      <w:r>
                        <w:rPr>
                          <w:rFonts w:hint="eastAsia" w:ascii="仿宋" w:hAnsi="仿宋" w:eastAsia="仿宋"/>
                          <w:b/>
                          <w:spacing w:val="-20"/>
                          <w:sz w:val="30"/>
                          <w:szCs w:val="30"/>
                          <w:lang w:eastAsia="zh-CN"/>
                        </w:rPr>
                        <w:t xml:space="preserve"> </w:t>
                      </w: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2336" behindDoc="0" locked="0" layoutInCell="1" allowOverlap="1">
                <wp:simplePos x="0" y="0"/>
                <wp:positionH relativeFrom="column">
                  <wp:posOffset>2743835</wp:posOffset>
                </wp:positionH>
                <wp:positionV relativeFrom="paragraph">
                  <wp:posOffset>125730</wp:posOffset>
                </wp:positionV>
                <wp:extent cx="0" cy="381635"/>
                <wp:effectExtent l="77470" t="12065" r="74930" b="15875"/>
                <wp:wrapNone/>
                <wp:docPr id="1029" name="直接箭头连接符 5"/>
                <wp:cNvGraphicFramePr/>
                <a:graphic xmlns:a="http://schemas.openxmlformats.org/drawingml/2006/main">
                  <a:graphicData uri="http://schemas.microsoft.com/office/word/2010/wordprocessingShape">
                    <wps:wsp>
                      <wps:cNvCnPr/>
                      <wps:spPr>
                        <a:xfrm>
                          <a:off x="0" y="0"/>
                          <a:ext cx="0" cy="381635"/>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直接箭头连接符 5" o:spid="_x0000_s1026" o:spt="32" type="#_x0000_t32" style="position:absolute;left:0pt;margin-left:216.05pt;margin-top:9.9pt;height:30.05pt;width:0pt;z-index:251662336;mso-width-relative:page;mso-height-relative:page;" filled="f" stroked="t" coordsize="21600,21600" o:gfxdata="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GB2NYAAAAJAQAADwAAAAAAAAABACAAAAAiAAAAZHJzL2Rvd25yZXYu&#10;eG1sUEsBAhQAFAAAAAgAh07iQM8w+A79AQAAzwMAAA4AAAAAAAAAAQAgAAAAJQEAAGRycy9lMm9E&#10;b2MueG1sUEsFBgAAAAAGAAYAWQEAAJQFA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1312" behindDoc="0" locked="0" layoutInCell="1" allowOverlap="1">
                <wp:simplePos x="0" y="0"/>
                <wp:positionH relativeFrom="column">
                  <wp:posOffset>379730</wp:posOffset>
                </wp:positionH>
                <wp:positionV relativeFrom="paragraph">
                  <wp:posOffset>83185</wp:posOffset>
                </wp:positionV>
                <wp:extent cx="4735830" cy="457200"/>
                <wp:effectExtent l="12700" t="0" r="13970" b="25400"/>
                <wp:wrapNone/>
                <wp:docPr id="1028" name="矩形 18"/>
                <wp:cNvGraphicFramePr/>
                <a:graphic xmlns:a="http://schemas.openxmlformats.org/drawingml/2006/main">
                  <a:graphicData uri="http://schemas.microsoft.com/office/word/2010/wordprocessingShape">
                    <wps:wsp>
                      <wps:cNvSpPr/>
                      <wps:spPr>
                        <a:xfrm>
                          <a:off x="0" y="0"/>
                          <a:ext cx="4735830" cy="457200"/>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对企业</w:t>
                            </w:r>
                            <w:r>
                              <w:rPr>
                                <w:rFonts w:ascii="仿宋" w:hAnsi="仿宋" w:eastAsia="仿宋"/>
                                <w:b/>
                                <w:spacing w:val="-20"/>
                                <w:sz w:val="30"/>
                                <w:szCs w:val="30"/>
                                <w:lang w:eastAsia="zh-CN"/>
                              </w:rPr>
                              <w:t>和产品信息进行修改确认或申报</w:t>
                            </w:r>
                          </w:p>
                          <w:p>
                            <w:pPr>
                              <w:jc w:val="center"/>
                              <w:rPr>
                                <w:rFonts w:ascii="仿宋" w:hAnsi="仿宋" w:eastAsia="仿宋"/>
                                <w:spacing w:val="-20"/>
                                <w:sz w:val="30"/>
                                <w:szCs w:val="30"/>
                              </w:rPr>
                            </w:pPr>
                            <w:r>
                              <w:rPr>
                                <w:rFonts w:hint="eastAsia" w:ascii="仿宋" w:hAnsi="仿宋" w:eastAsia="仿宋"/>
                                <w:spacing w:val="-20"/>
                                <w:sz w:val="30"/>
                                <w:szCs w:val="30"/>
                              </w:rPr>
                              <w:t>现场报名</w:t>
                            </w:r>
                          </w:p>
                        </w:txbxContent>
                      </wps:txbx>
                      <wps:bodyPr vert="horz" wrap="square" lIns="91440" tIns="45720" rIns="91440" bIns="45720" anchor="ctr" upright="1">
                        <a:noAutofit/>
                      </wps:bodyPr>
                    </wps:wsp>
                  </a:graphicData>
                </a:graphic>
              </wp:anchor>
            </w:drawing>
          </mc:Choice>
          <mc:Fallback>
            <w:pict>
              <v:rect id="矩形 18" o:spid="_x0000_s1026" o:spt="1" style="position:absolute;left:0pt;margin-left:29.9pt;margin-top:6.55pt;height:36pt;width:372.9pt;z-index:251661312;v-text-anchor:middle;mso-width-relative:page;mso-height-relative:page;" fillcolor="#FFFFFF" filled="t" stroked="t" coordsize="21600,21600" o:gfxdata="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4ekN1wAA&#10;AAgBAAAPAAAAAAAAAAEAIAAAACIAAABkcnMvZG93bnJldi54bWxQSwECFAAUAAAACACHTuJAjVQb&#10;Dh8CAABPBAAADgAAAAAAAAABACAAAAAmAQAAZHJzL2Uyb0RvYy54bWxQSwUGAAAAAAYABgBZAQAA&#10;twUAAAAA&#10;">
                <v:fill on="t" focussize="0,0"/>
                <v:stroke weight="2pt" color="#000000" joinstyle="miter"/>
                <v:imagedata o:title=""/>
                <o:lock v:ext="edit" aspectratio="f"/>
                <v:textbo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对企业</w:t>
                      </w:r>
                      <w:r>
                        <w:rPr>
                          <w:rFonts w:ascii="仿宋" w:hAnsi="仿宋" w:eastAsia="仿宋"/>
                          <w:b/>
                          <w:spacing w:val="-20"/>
                          <w:sz w:val="30"/>
                          <w:szCs w:val="30"/>
                          <w:lang w:eastAsia="zh-CN"/>
                        </w:rPr>
                        <w:t>和产品信息进行修改确认或申报</w:t>
                      </w:r>
                    </w:p>
                    <w:p>
                      <w:pPr>
                        <w:jc w:val="center"/>
                        <w:rPr>
                          <w:rFonts w:ascii="仿宋" w:hAnsi="仿宋" w:eastAsia="仿宋"/>
                          <w:spacing w:val="-20"/>
                          <w:sz w:val="30"/>
                          <w:szCs w:val="30"/>
                        </w:rPr>
                      </w:pPr>
                      <w:r>
                        <w:rPr>
                          <w:rFonts w:hint="eastAsia" w:ascii="仿宋" w:hAnsi="仿宋" w:eastAsia="仿宋"/>
                          <w:spacing w:val="-20"/>
                          <w:sz w:val="30"/>
                          <w:szCs w:val="30"/>
                        </w:rPr>
                        <w:t>现场报名</w:t>
                      </w: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3600" behindDoc="0" locked="0" layoutInCell="1" allowOverlap="1">
                <wp:simplePos x="0" y="0"/>
                <wp:positionH relativeFrom="column">
                  <wp:posOffset>2750820</wp:posOffset>
                </wp:positionH>
                <wp:positionV relativeFrom="paragraph">
                  <wp:posOffset>52705</wp:posOffset>
                </wp:positionV>
                <wp:extent cx="635" cy="298450"/>
                <wp:effectExtent l="77470" t="9525" r="74295" b="15875"/>
                <wp:wrapNone/>
                <wp:docPr id="2" name="直接箭头连接符 7"/>
                <wp:cNvGraphicFramePr/>
                <a:graphic xmlns:a="http://schemas.openxmlformats.org/drawingml/2006/main">
                  <a:graphicData uri="http://schemas.microsoft.com/office/word/2010/wordprocessingShape">
                    <wps:wsp>
                      <wps:cNvCnPr/>
                      <wps:spPr>
                        <a:xfrm>
                          <a:off x="0" y="0"/>
                          <a:ext cx="635" cy="298450"/>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直接箭头连接符 7" o:spid="_x0000_s1026" o:spt="32" type="#_x0000_t32" style="position:absolute;left:0pt;margin-left:216.6pt;margin-top:4.15pt;height:23.5pt;width:0.05pt;z-index:251673600;mso-width-relative:page;mso-height-relative:page;" filled="f" stroked="t" coordsize="21600,21600" o:gfxdata="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6a7xDWAAAACAEAAA8AAAAAAAAAAQAgAAAAIgAAAGRycy9kb3ducmV2&#10;LnhtbFBLAQIUABQAAAAIAIdO4kCBKkwn/gEAAM4DAAAOAAAAAAAAAAEAIAAAACUBAABkcnMvZTJv&#10;RG9jLnhtbFBLBQYAAAAABgAGAFkBAACVBQ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column">
                  <wp:posOffset>406400</wp:posOffset>
                </wp:positionH>
                <wp:positionV relativeFrom="paragraph">
                  <wp:posOffset>143510</wp:posOffset>
                </wp:positionV>
                <wp:extent cx="4711065" cy="457200"/>
                <wp:effectExtent l="12700" t="0" r="19685" b="25400"/>
                <wp:wrapNone/>
                <wp:docPr id="1027" name="矩形 20"/>
                <wp:cNvGraphicFramePr/>
                <a:graphic xmlns:a="http://schemas.openxmlformats.org/drawingml/2006/main">
                  <a:graphicData uri="http://schemas.microsoft.com/office/word/2010/wordprocessingShape">
                    <wps:wsp>
                      <wps:cNvSpPr/>
                      <wps:spPr>
                        <a:xfrm>
                          <a:off x="0" y="0"/>
                          <a:ext cx="4711065" cy="457200"/>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企业及</w:t>
                            </w:r>
                            <w:r>
                              <w:rPr>
                                <w:rFonts w:ascii="仿宋" w:hAnsi="仿宋" w:eastAsia="仿宋"/>
                                <w:b/>
                                <w:spacing w:val="-20"/>
                                <w:sz w:val="30"/>
                                <w:szCs w:val="30"/>
                                <w:lang w:eastAsia="zh-CN"/>
                              </w:rPr>
                              <w:t>产品信息的审核</w:t>
                            </w:r>
                          </w:p>
                          <w:p>
                            <w:pPr>
                              <w:jc w:val="center"/>
                              <w:rPr>
                                <w:rFonts w:ascii="仿宋" w:hAnsi="仿宋" w:eastAsia="仿宋"/>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矩形 20" o:spid="_x0000_s1026" o:spt="1" style="position:absolute;left:0pt;margin-left:32pt;margin-top:11.3pt;height:36pt;width:370.95pt;z-index:251660288;v-text-anchor:middle;mso-width-relative:page;mso-height-relative:page;" fillcolor="#FFFFFF" filled="t" stroked="t" coordsize="21600,21600" o:gfxdata="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7NRGrXAAAA&#10;CAEAAA8AAAAAAAAAAQAgAAAAIgAAAGRycy9kb3ducmV2LnhtbFBLAQIUABQAAAAIAIdO4kCghGoa&#10;HgIAAE8EAAAOAAAAAAAAAAEAIAAAACYBAABkcnMvZTJvRG9jLnhtbFBLBQYAAAAABgAGAFkBAAC2&#10;BQAAAAA=&#10;">
                <v:fill on="t" focussize="0,0"/>
                <v:stroke weight="2pt" color="#000000" joinstyle="miter"/>
                <v:imagedata o:title=""/>
                <o:lock v:ext="edit" aspectratio="f"/>
                <v:textbo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企业及</w:t>
                      </w:r>
                      <w:r>
                        <w:rPr>
                          <w:rFonts w:ascii="仿宋" w:hAnsi="仿宋" w:eastAsia="仿宋"/>
                          <w:b/>
                          <w:spacing w:val="-20"/>
                          <w:sz w:val="30"/>
                          <w:szCs w:val="30"/>
                          <w:lang w:eastAsia="zh-CN"/>
                        </w:rPr>
                        <w:t>产品信息的审核</w:t>
                      </w:r>
                    </w:p>
                    <w:p>
                      <w:pPr>
                        <w:jc w:val="center"/>
                        <w:rPr>
                          <w:rFonts w:ascii="仿宋" w:hAnsi="仿宋" w:eastAsia="仿宋"/>
                          <w:spacing w:val="-20"/>
                          <w:sz w:val="30"/>
                          <w:szCs w:val="30"/>
                          <w:lang w:eastAsia="zh-CN"/>
                        </w:rPr>
                      </w:pP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4384" behindDoc="0" locked="0" layoutInCell="1" allowOverlap="1">
                <wp:simplePos x="0" y="0"/>
                <wp:positionH relativeFrom="column">
                  <wp:posOffset>2750820</wp:posOffset>
                </wp:positionH>
                <wp:positionV relativeFrom="paragraph">
                  <wp:posOffset>161925</wp:posOffset>
                </wp:positionV>
                <wp:extent cx="635" cy="298450"/>
                <wp:effectExtent l="77470" t="9525" r="74295" b="15875"/>
                <wp:wrapNone/>
                <wp:docPr id="1031" name="直接箭头连接符 7"/>
                <wp:cNvGraphicFramePr/>
                <a:graphic xmlns:a="http://schemas.openxmlformats.org/drawingml/2006/main">
                  <a:graphicData uri="http://schemas.microsoft.com/office/word/2010/wordprocessingShape">
                    <wps:wsp>
                      <wps:cNvCnPr/>
                      <wps:spPr>
                        <a:xfrm>
                          <a:off x="0" y="0"/>
                          <a:ext cx="635" cy="298450"/>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直接箭头连接符 7" o:spid="_x0000_s1026" o:spt="32" type="#_x0000_t32" style="position:absolute;left:0pt;margin-left:216.6pt;margin-top:12.75pt;height:23.5pt;width:0.05pt;z-index:251664384;mso-width-relative:page;mso-height-relative:page;" filled="f" stroked="t" coordsize="21600,21600" o:gfxdata="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J+Qp1wAAAAkBAAAPAAAAAAAAAAEAIAAAACIAAABkcnMvZG93&#10;bnJldi54bWxQSwECFAAUAAAACACHTuJAx8Z8oAECAADRAwAADgAAAAAAAAABACAAAAAmAQAAZHJz&#10;L2Uyb0RvYy54bWxQSwUGAAAAAAYABgBZAQAAmQU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5408" behindDoc="0" locked="0" layoutInCell="1" allowOverlap="1">
                <wp:simplePos x="0" y="0"/>
                <wp:positionH relativeFrom="column">
                  <wp:posOffset>396875</wp:posOffset>
                </wp:positionH>
                <wp:positionV relativeFrom="paragraph">
                  <wp:posOffset>64770</wp:posOffset>
                </wp:positionV>
                <wp:extent cx="4735195" cy="513715"/>
                <wp:effectExtent l="12700" t="0" r="14605" b="26035"/>
                <wp:wrapNone/>
                <wp:docPr id="1032" name="矩形 24"/>
                <wp:cNvGraphicFramePr/>
                <a:graphic xmlns:a="http://schemas.openxmlformats.org/drawingml/2006/main">
                  <a:graphicData uri="http://schemas.microsoft.com/office/word/2010/wordprocessingShape">
                    <wps:wsp>
                      <wps:cNvSpPr/>
                      <wps:spPr>
                        <a:xfrm>
                          <a:off x="0" y="0"/>
                          <a:ext cx="4735195" cy="513715"/>
                        </a:xfrm>
                        <a:prstGeom prst="rect">
                          <a:avLst/>
                        </a:prstGeom>
                        <a:solidFill>
                          <a:srgbClr val="FFFFFF"/>
                        </a:solidFill>
                        <a:ln w="25400" cap="flat" cmpd="sng">
                          <a:solidFill>
                            <a:srgbClr val="000000"/>
                          </a:solidFill>
                          <a:prstDash val="solid"/>
                          <a:miter/>
                        </a:ln>
                      </wps:spPr>
                      <wps:txbx>
                        <w:txbxContent>
                          <w:p>
                            <w:pPr>
                              <w:spacing w:line="24" w:lineRule="auto"/>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公示、</w:t>
                            </w:r>
                            <w:r>
                              <w:rPr>
                                <w:rFonts w:ascii="仿宋" w:hAnsi="仿宋" w:eastAsia="仿宋"/>
                                <w:b/>
                                <w:spacing w:val="-20"/>
                                <w:sz w:val="30"/>
                                <w:szCs w:val="30"/>
                                <w:lang w:eastAsia="zh-CN"/>
                              </w:rPr>
                              <w:t>公布参与带量采购的企业及</w:t>
                            </w:r>
                            <w:r>
                              <w:rPr>
                                <w:rFonts w:hint="eastAsia" w:ascii="仿宋" w:hAnsi="仿宋" w:eastAsia="仿宋"/>
                                <w:b/>
                                <w:spacing w:val="-20"/>
                                <w:sz w:val="30"/>
                                <w:szCs w:val="30"/>
                                <w:lang w:eastAsia="zh-CN"/>
                              </w:rPr>
                              <w:t>产品</w:t>
                            </w:r>
                            <w:r>
                              <w:rPr>
                                <w:rFonts w:ascii="仿宋" w:hAnsi="仿宋" w:eastAsia="仿宋"/>
                                <w:b/>
                                <w:spacing w:val="-20"/>
                                <w:sz w:val="30"/>
                                <w:szCs w:val="30"/>
                                <w:lang w:eastAsia="zh-CN"/>
                              </w:rPr>
                              <w:t>信息</w:t>
                            </w:r>
                          </w:p>
                          <w:p>
                            <w:pPr>
                              <w:jc w:val="center"/>
                              <w:rPr>
                                <w:rFonts w:ascii="仿宋" w:hAnsi="仿宋" w:eastAsia="仿宋"/>
                                <w:b/>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矩形 24" o:spid="_x0000_s1026" o:spt="1" style="position:absolute;left:0pt;margin-left:31.25pt;margin-top:5.1pt;height:40.45pt;width:372.85pt;z-index:251665408;v-text-anchor:middle;mso-width-relative:page;mso-height-relative:page;" fillcolor="#FFFFFF" filled="t" stroked="t" coordsize="21600,21600" o:gfxdata="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3YHCLW&#10;AAAACAEAAA8AAAAAAAAAAQAgAAAAIgAAAGRycy9kb3ducmV2LnhtbFBLAQIUABQAAAAIAIdO4kAP&#10;pSxCIgIAAE8EAAAOAAAAAAAAAAEAIAAAACUBAABkcnMvZTJvRG9jLnhtbFBLBQYAAAAABgAGAFkB&#10;AAC5BQAAAAA=&#10;">
                <v:fill on="t" focussize="0,0"/>
                <v:stroke weight="2pt" color="#000000" joinstyle="miter"/>
                <v:imagedata o:title=""/>
                <o:lock v:ext="edit" aspectratio="f"/>
                <v:textbox>
                  <w:txbxContent>
                    <w:p>
                      <w:pPr>
                        <w:spacing w:line="24" w:lineRule="auto"/>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公示、</w:t>
                      </w:r>
                      <w:r>
                        <w:rPr>
                          <w:rFonts w:ascii="仿宋" w:hAnsi="仿宋" w:eastAsia="仿宋"/>
                          <w:b/>
                          <w:spacing w:val="-20"/>
                          <w:sz w:val="30"/>
                          <w:szCs w:val="30"/>
                          <w:lang w:eastAsia="zh-CN"/>
                        </w:rPr>
                        <w:t>公布参与带量采购的企业及</w:t>
                      </w:r>
                      <w:r>
                        <w:rPr>
                          <w:rFonts w:hint="eastAsia" w:ascii="仿宋" w:hAnsi="仿宋" w:eastAsia="仿宋"/>
                          <w:b/>
                          <w:spacing w:val="-20"/>
                          <w:sz w:val="30"/>
                          <w:szCs w:val="30"/>
                          <w:lang w:eastAsia="zh-CN"/>
                        </w:rPr>
                        <w:t>产品</w:t>
                      </w:r>
                      <w:r>
                        <w:rPr>
                          <w:rFonts w:ascii="仿宋" w:hAnsi="仿宋" w:eastAsia="仿宋"/>
                          <w:b/>
                          <w:spacing w:val="-20"/>
                          <w:sz w:val="30"/>
                          <w:szCs w:val="30"/>
                          <w:lang w:eastAsia="zh-CN"/>
                        </w:rPr>
                        <w:t>信息</w:t>
                      </w:r>
                    </w:p>
                    <w:p>
                      <w:pPr>
                        <w:jc w:val="center"/>
                        <w:rPr>
                          <w:rFonts w:ascii="仿宋" w:hAnsi="仿宋" w:eastAsia="仿宋"/>
                          <w:b/>
                          <w:spacing w:val="-20"/>
                          <w:sz w:val="30"/>
                          <w:szCs w:val="30"/>
                          <w:lang w:eastAsia="zh-CN"/>
                        </w:rPr>
                      </w:pP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6432" behindDoc="0" locked="0" layoutInCell="1" allowOverlap="1">
                <wp:simplePos x="0" y="0"/>
                <wp:positionH relativeFrom="column">
                  <wp:posOffset>2762250</wp:posOffset>
                </wp:positionH>
                <wp:positionV relativeFrom="paragraph">
                  <wp:posOffset>173990</wp:posOffset>
                </wp:positionV>
                <wp:extent cx="635" cy="260985"/>
                <wp:effectExtent l="78105" t="12065" r="73660" b="22225"/>
                <wp:wrapNone/>
                <wp:docPr id="1033" name="自选图形 74"/>
                <wp:cNvGraphicFramePr/>
                <a:graphic xmlns:a="http://schemas.openxmlformats.org/drawingml/2006/main">
                  <a:graphicData uri="http://schemas.microsoft.com/office/word/2010/wordprocessingShape">
                    <wps:wsp>
                      <wps:cNvCnPr/>
                      <wps:spPr>
                        <a:xfrm>
                          <a:off x="0" y="0"/>
                          <a:ext cx="635" cy="260985"/>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自选图形 74" o:spid="_x0000_s1026" o:spt="32" type="#_x0000_t32" style="position:absolute;left:0pt;margin-left:217.5pt;margin-top:13.7pt;height:20.55pt;width:0.05pt;z-index:251666432;mso-width-relative:page;mso-height-relative:page;" filled="f" stroked="t" coordsize="21600,21600" o:gfxdata="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1NqF3XAAAACQEAAA8AAAAAAAAAAQAgAAAAIgAAAGRycy9kb3ducmV2LnhtbFBL&#10;AQIUABQAAAAIAIdO4kAJgozm9wEAAMkDAAAOAAAAAAAAAAEAIAAAACYBAABkcnMvZTJvRG9jLnht&#10;bFBLBQYAAAAABgAGAFkBAACPBQ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5648" behindDoc="0" locked="0" layoutInCell="1" allowOverlap="1">
                <wp:simplePos x="0" y="0"/>
                <wp:positionH relativeFrom="column">
                  <wp:posOffset>422910</wp:posOffset>
                </wp:positionH>
                <wp:positionV relativeFrom="paragraph">
                  <wp:posOffset>27940</wp:posOffset>
                </wp:positionV>
                <wp:extent cx="4713605" cy="457835"/>
                <wp:effectExtent l="12700" t="0" r="17145" b="24765"/>
                <wp:wrapNone/>
                <wp:docPr id="4" name="矩形 77"/>
                <wp:cNvGraphicFramePr/>
                <a:graphic xmlns:a="http://schemas.openxmlformats.org/drawingml/2006/main">
                  <a:graphicData uri="http://schemas.microsoft.com/office/word/2010/wordprocessingShape">
                    <wps:wsp>
                      <wps:cNvSpPr/>
                      <wps:spPr>
                        <a:xfrm>
                          <a:off x="0" y="0"/>
                          <a:ext cx="4713605" cy="457835"/>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专家投票</w:t>
                            </w:r>
                            <w:r>
                              <w:rPr>
                                <w:rFonts w:ascii="仿宋" w:hAnsi="仿宋" w:eastAsia="仿宋"/>
                                <w:b/>
                                <w:spacing w:val="-20"/>
                                <w:sz w:val="30"/>
                                <w:szCs w:val="30"/>
                                <w:lang w:eastAsia="zh-CN"/>
                              </w:rPr>
                              <w:t>确定</w:t>
                            </w:r>
                            <w:r>
                              <w:rPr>
                                <w:rFonts w:hint="eastAsia" w:ascii="仿宋" w:hAnsi="仿宋" w:eastAsia="仿宋"/>
                                <w:b/>
                                <w:spacing w:val="-20"/>
                                <w:sz w:val="30"/>
                                <w:szCs w:val="30"/>
                                <w:lang w:eastAsia="zh-CN"/>
                              </w:rPr>
                              <w:t>拟</w:t>
                            </w:r>
                            <w:r>
                              <w:rPr>
                                <w:rFonts w:ascii="仿宋" w:hAnsi="仿宋" w:eastAsia="仿宋"/>
                                <w:b/>
                                <w:spacing w:val="-20"/>
                                <w:sz w:val="30"/>
                                <w:szCs w:val="30"/>
                                <w:lang w:eastAsia="zh-CN"/>
                              </w:rPr>
                              <w:t>入围</w:t>
                            </w:r>
                            <w:r>
                              <w:rPr>
                                <w:rFonts w:hint="eastAsia" w:ascii="仿宋" w:hAnsi="仿宋" w:eastAsia="仿宋"/>
                                <w:b/>
                                <w:spacing w:val="-20"/>
                                <w:sz w:val="30"/>
                                <w:szCs w:val="30"/>
                                <w:lang w:eastAsia="zh-CN"/>
                              </w:rPr>
                              <w:t>企业</w:t>
                            </w:r>
                          </w:p>
                          <w:p>
                            <w:pPr>
                              <w:jc w:val="center"/>
                              <w:rPr>
                                <w:rFonts w:ascii="仿宋" w:hAnsi="仿宋" w:eastAsia="仿宋"/>
                                <w:color w:val="FF0000"/>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矩形 77" o:spid="_x0000_s1026" o:spt="1" style="position:absolute;left:0pt;margin-left:33.3pt;margin-top:2.2pt;height:36.05pt;width:371.15pt;z-index:251675648;v-text-anchor:middle;mso-width-relative:page;mso-height-relative:page;" fillcolor="#FFFFFF" filled="t" stroked="t" coordsize="21600,21600" o:gfxdata="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lZ0D7WAAAA&#10;BwEAAA8AAAAAAAAAAQAgAAAAIgAAAGRycy9kb3ducmV2LnhtbFBLAQIUABQAAAAIAIdO4kBgX0hO&#10;HwIAAEwEAAAOAAAAAAAAAAEAIAAAACUBAABkcnMvZTJvRG9jLnhtbFBLBQYAAAAABgAGAFkBAAC2&#10;BQAAAAA=&#10;">
                <v:fill on="t" focussize="0,0"/>
                <v:stroke weight="2pt" color="#000000" joinstyle="miter"/>
                <v:imagedata o:title=""/>
                <o:lock v:ext="edit" aspectratio="f"/>
                <v:textbo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专家投票</w:t>
                      </w:r>
                      <w:r>
                        <w:rPr>
                          <w:rFonts w:ascii="仿宋" w:hAnsi="仿宋" w:eastAsia="仿宋"/>
                          <w:b/>
                          <w:spacing w:val="-20"/>
                          <w:sz w:val="30"/>
                          <w:szCs w:val="30"/>
                          <w:lang w:eastAsia="zh-CN"/>
                        </w:rPr>
                        <w:t>确定</w:t>
                      </w:r>
                      <w:r>
                        <w:rPr>
                          <w:rFonts w:hint="eastAsia" w:ascii="仿宋" w:hAnsi="仿宋" w:eastAsia="仿宋"/>
                          <w:b/>
                          <w:spacing w:val="-20"/>
                          <w:sz w:val="30"/>
                          <w:szCs w:val="30"/>
                          <w:lang w:eastAsia="zh-CN"/>
                        </w:rPr>
                        <w:t>拟</w:t>
                      </w:r>
                      <w:r>
                        <w:rPr>
                          <w:rFonts w:ascii="仿宋" w:hAnsi="仿宋" w:eastAsia="仿宋"/>
                          <w:b/>
                          <w:spacing w:val="-20"/>
                          <w:sz w:val="30"/>
                          <w:szCs w:val="30"/>
                          <w:lang w:eastAsia="zh-CN"/>
                        </w:rPr>
                        <w:t>入围</w:t>
                      </w:r>
                      <w:r>
                        <w:rPr>
                          <w:rFonts w:hint="eastAsia" w:ascii="仿宋" w:hAnsi="仿宋" w:eastAsia="仿宋"/>
                          <w:b/>
                          <w:spacing w:val="-20"/>
                          <w:sz w:val="30"/>
                          <w:szCs w:val="30"/>
                          <w:lang w:eastAsia="zh-CN"/>
                        </w:rPr>
                        <w:t>企业</w:t>
                      </w:r>
                    </w:p>
                    <w:p>
                      <w:pPr>
                        <w:jc w:val="center"/>
                        <w:rPr>
                          <w:rFonts w:ascii="仿宋" w:hAnsi="仿宋" w:eastAsia="仿宋"/>
                          <w:color w:val="FF0000"/>
                          <w:spacing w:val="-20"/>
                          <w:sz w:val="30"/>
                          <w:szCs w:val="30"/>
                          <w:lang w:eastAsia="zh-CN"/>
                        </w:rPr>
                      </w:pP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7696" behindDoc="0" locked="0" layoutInCell="1" allowOverlap="1">
                <wp:simplePos x="0" y="0"/>
                <wp:positionH relativeFrom="column">
                  <wp:posOffset>2773680</wp:posOffset>
                </wp:positionH>
                <wp:positionV relativeFrom="paragraph">
                  <wp:posOffset>88265</wp:posOffset>
                </wp:positionV>
                <wp:extent cx="635" cy="260985"/>
                <wp:effectExtent l="78105" t="12065" r="73660" b="22225"/>
                <wp:wrapNone/>
                <wp:docPr id="7" name="自选图形 74"/>
                <wp:cNvGraphicFramePr/>
                <a:graphic xmlns:a="http://schemas.openxmlformats.org/drawingml/2006/main">
                  <a:graphicData uri="http://schemas.microsoft.com/office/word/2010/wordprocessingShape">
                    <wps:wsp>
                      <wps:cNvCnPr/>
                      <wps:spPr>
                        <a:xfrm>
                          <a:off x="0" y="0"/>
                          <a:ext cx="635" cy="260985"/>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自选图形 74" o:spid="_x0000_s1026" o:spt="32" type="#_x0000_t32" style="position:absolute;left:0pt;margin-left:218.4pt;margin-top:6.95pt;height:20.55pt;width:0.05pt;z-index:251677696;mso-width-relative:page;mso-height-relative:page;" filled="f" stroked="t" coordsize="21600,21600" o:gfxdata="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RfEl1wAAAAkBAAAPAAAAAAAAAAEAIAAAACIAAABkcnMvZG93bnJldi54bWxQSwEC&#10;FAAUAAAACACHTuJAe/d6fvUBAADGAwAADgAAAAAAAAABACAAAAAmAQAAZHJzL2Uyb0RvYy54bWxQ&#10;SwUGAAAAAAYABgBZAQAAjQU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7456" behindDoc="0" locked="0" layoutInCell="1" allowOverlap="1">
                <wp:simplePos x="0" y="0"/>
                <wp:positionH relativeFrom="column">
                  <wp:posOffset>448945</wp:posOffset>
                </wp:positionH>
                <wp:positionV relativeFrom="paragraph">
                  <wp:posOffset>129540</wp:posOffset>
                </wp:positionV>
                <wp:extent cx="4701540" cy="476250"/>
                <wp:effectExtent l="14605" t="15875" r="17780" b="12700"/>
                <wp:wrapNone/>
                <wp:docPr id="1034" name="矩形 71"/>
                <wp:cNvGraphicFramePr/>
                <a:graphic xmlns:a="http://schemas.openxmlformats.org/drawingml/2006/main">
                  <a:graphicData uri="http://schemas.microsoft.com/office/word/2010/wordprocessingShape">
                    <wps:wsp>
                      <wps:cNvSpPr/>
                      <wps:spPr>
                        <a:xfrm flipV="1">
                          <a:off x="0" y="0"/>
                          <a:ext cx="4701540" cy="476250"/>
                        </a:xfrm>
                        <a:prstGeom prst="rect">
                          <a:avLst/>
                        </a:prstGeom>
                        <a:solidFill>
                          <a:srgbClr val="FFFFFF"/>
                        </a:solidFill>
                        <a:ln w="25400" cap="flat" cmpd="sng">
                          <a:solidFill>
                            <a:srgbClr val="000000"/>
                          </a:solidFill>
                          <a:prstDash val="solid"/>
                          <a:miter/>
                        </a:ln>
                      </wps:spPr>
                      <wps:txbx>
                        <w:txbxContent>
                          <w:p>
                            <w:pPr>
                              <w:spacing w:line="24" w:lineRule="auto"/>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入围</w:t>
                            </w:r>
                            <w:r>
                              <w:rPr>
                                <w:rFonts w:ascii="仿宋" w:hAnsi="仿宋" w:eastAsia="仿宋"/>
                                <w:b/>
                                <w:spacing w:val="-20"/>
                                <w:sz w:val="30"/>
                                <w:szCs w:val="30"/>
                                <w:lang w:eastAsia="zh-CN"/>
                              </w:rPr>
                              <w:t>企业</w:t>
                            </w:r>
                            <w:r>
                              <w:rPr>
                                <w:rFonts w:hint="eastAsia" w:ascii="仿宋" w:hAnsi="仿宋" w:eastAsia="仿宋"/>
                                <w:b/>
                                <w:spacing w:val="-20"/>
                                <w:sz w:val="30"/>
                                <w:szCs w:val="30"/>
                                <w:lang w:eastAsia="zh-CN"/>
                              </w:rPr>
                              <w:t>现场</w:t>
                            </w:r>
                            <w:r>
                              <w:rPr>
                                <w:rFonts w:ascii="仿宋" w:hAnsi="仿宋" w:eastAsia="仿宋"/>
                                <w:b/>
                                <w:spacing w:val="-20"/>
                                <w:sz w:val="30"/>
                                <w:szCs w:val="30"/>
                                <w:lang w:eastAsia="zh-CN"/>
                              </w:rPr>
                              <w:t>竞价</w:t>
                            </w:r>
                            <w:r>
                              <w:rPr>
                                <w:rFonts w:hint="eastAsia" w:ascii="仿宋" w:hAnsi="仿宋" w:eastAsia="仿宋"/>
                                <w:b/>
                                <w:spacing w:val="-20"/>
                                <w:sz w:val="30"/>
                                <w:szCs w:val="30"/>
                                <w:lang w:eastAsia="zh-CN"/>
                              </w:rPr>
                              <w:t>、议价</w:t>
                            </w:r>
                          </w:p>
                          <w:p>
                            <w:pPr>
                              <w:spacing w:line="24" w:lineRule="auto"/>
                              <w:jc w:val="center"/>
                              <w:rPr>
                                <w:rFonts w:ascii="仿宋" w:hAnsi="仿宋" w:eastAsia="仿宋"/>
                                <w:b/>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矩形 71" o:spid="_x0000_s1026" o:spt="1" style="position:absolute;left:0pt;flip:y;margin-left:35.35pt;margin-top:10.2pt;height:37.5pt;width:370.2pt;z-index:251667456;v-text-anchor:middle;mso-width-relative:page;mso-height-relative:page;" fillcolor="#FFFFFF" filled="t" stroked="t" coordsize="21600,21600" o:gfxdata="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3HLEvVAAAACAEAAA8AAAAAAAAAAQAgAAAAIgAAAGRycy9kb3ducmV2LnhtbFBLAQIUABQAAAAI&#10;AIdO4kDhADp+KQIAAFkEAAAOAAAAAAAAAAEAIAAAACQBAABkcnMvZTJvRG9jLnhtbFBLBQYAAAAA&#10;BgAGAFkBAAC/BQAAAAA=&#10;">
                <v:fill on="t" focussize="0,0"/>
                <v:stroke weight="2pt" color="#000000" joinstyle="miter"/>
                <v:imagedata o:title=""/>
                <o:lock v:ext="edit" aspectratio="f"/>
                <v:textbox>
                  <w:txbxContent>
                    <w:p>
                      <w:pPr>
                        <w:spacing w:line="24" w:lineRule="auto"/>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入围</w:t>
                      </w:r>
                      <w:r>
                        <w:rPr>
                          <w:rFonts w:ascii="仿宋" w:hAnsi="仿宋" w:eastAsia="仿宋"/>
                          <w:b/>
                          <w:spacing w:val="-20"/>
                          <w:sz w:val="30"/>
                          <w:szCs w:val="30"/>
                          <w:lang w:eastAsia="zh-CN"/>
                        </w:rPr>
                        <w:t>企业</w:t>
                      </w:r>
                      <w:r>
                        <w:rPr>
                          <w:rFonts w:hint="eastAsia" w:ascii="仿宋" w:hAnsi="仿宋" w:eastAsia="仿宋"/>
                          <w:b/>
                          <w:spacing w:val="-20"/>
                          <w:sz w:val="30"/>
                          <w:szCs w:val="30"/>
                          <w:lang w:eastAsia="zh-CN"/>
                        </w:rPr>
                        <w:t>现场</w:t>
                      </w:r>
                      <w:r>
                        <w:rPr>
                          <w:rFonts w:ascii="仿宋" w:hAnsi="仿宋" w:eastAsia="仿宋"/>
                          <w:b/>
                          <w:spacing w:val="-20"/>
                          <w:sz w:val="30"/>
                          <w:szCs w:val="30"/>
                          <w:lang w:eastAsia="zh-CN"/>
                        </w:rPr>
                        <w:t>竞价</w:t>
                      </w:r>
                      <w:r>
                        <w:rPr>
                          <w:rFonts w:hint="eastAsia" w:ascii="仿宋" w:hAnsi="仿宋" w:eastAsia="仿宋"/>
                          <w:b/>
                          <w:spacing w:val="-20"/>
                          <w:sz w:val="30"/>
                          <w:szCs w:val="30"/>
                          <w:lang w:eastAsia="zh-CN"/>
                        </w:rPr>
                        <w:t>、议价</w:t>
                      </w:r>
                    </w:p>
                    <w:p>
                      <w:pPr>
                        <w:spacing w:line="24" w:lineRule="auto"/>
                        <w:jc w:val="center"/>
                        <w:rPr>
                          <w:rFonts w:ascii="仿宋" w:hAnsi="仿宋" w:eastAsia="仿宋"/>
                          <w:b/>
                          <w:spacing w:val="-20"/>
                          <w:sz w:val="30"/>
                          <w:szCs w:val="30"/>
                          <w:lang w:eastAsia="zh-CN"/>
                        </w:rPr>
                      </w:pP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8720" behindDoc="0" locked="0" layoutInCell="1" allowOverlap="1">
                <wp:simplePos x="0" y="0"/>
                <wp:positionH relativeFrom="column">
                  <wp:posOffset>2761615</wp:posOffset>
                </wp:positionH>
                <wp:positionV relativeFrom="paragraph">
                  <wp:posOffset>182245</wp:posOffset>
                </wp:positionV>
                <wp:extent cx="635" cy="260985"/>
                <wp:effectExtent l="78105" t="12065" r="73660" b="22225"/>
                <wp:wrapNone/>
                <wp:docPr id="8" name="自选图形 74"/>
                <wp:cNvGraphicFramePr/>
                <a:graphic xmlns:a="http://schemas.openxmlformats.org/drawingml/2006/main">
                  <a:graphicData uri="http://schemas.microsoft.com/office/word/2010/wordprocessingShape">
                    <wps:wsp>
                      <wps:cNvCnPr/>
                      <wps:spPr>
                        <a:xfrm>
                          <a:off x="0" y="0"/>
                          <a:ext cx="635" cy="260985"/>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自选图形 74" o:spid="_x0000_s1026" o:spt="32" type="#_x0000_t32" style="position:absolute;left:0pt;margin-left:217.45pt;margin-top:14.35pt;height:20.55pt;width:0.05pt;z-index:251678720;mso-width-relative:page;mso-height-relative:page;" filled="f" stroked="t" coordsize="21600,21600" o:gfxdata="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ZeS7tgAAAAJAQAADwAAAAAAAAABACAAAAAiAAAAZHJzL2Rvd25yZXYueG1sUEsB&#10;AhQAFAAAAAgAh07iQJzLRt/1AQAAxgMAAA4AAAAAAAAAAQAgAAAAJwEAAGRycy9lMm9Eb2MueG1s&#10;UEsFBgAAAAAGAAYAWQEAAI4FAAAAAA==&#10;">
                <v:fill on="f" focussize="0,0"/>
                <v:stroke color="#000000" joinstyle="round" endarrow="open"/>
                <v:imagedata o:title=""/>
                <o:lock v:ext="edit" aspectratio="f"/>
              </v:shape>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tabs>
          <w:tab w:val="left" w:pos="5880"/>
        </w:tabs>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8480" behindDoc="0" locked="0" layoutInCell="1" allowOverlap="1">
                <wp:simplePos x="0" y="0"/>
                <wp:positionH relativeFrom="column">
                  <wp:posOffset>461645</wp:posOffset>
                </wp:positionH>
                <wp:positionV relativeFrom="paragraph">
                  <wp:posOffset>59690</wp:posOffset>
                </wp:positionV>
                <wp:extent cx="4701540" cy="479425"/>
                <wp:effectExtent l="14605" t="15875" r="17780" b="19050"/>
                <wp:wrapNone/>
                <wp:docPr id="1036" name="矩形 26"/>
                <wp:cNvGraphicFramePr/>
                <a:graphic xmlns:a="http://schemas.openxmlformats.org/drawingml/2006/main">
                  <a:graphicData uri="http://schemas.microsoft.com/office/word/2010/wordprocessingShape">
                    <wps:wsp>
                      <wps:cNvSpPr/>
                      <wps:spPr>
                        <a:xfrm>
                          <a:off x="0" y="0"/>
                          <a:ext cx="4701540" cy="479425"/>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公示拟中选企业和产品名单，接受并处理申投诉</w:t>
                            </w:r>
                          </w:p>
                          <w:p>
                            <w:pPr>
                              <w:spacing w:line="24" w:lineRule="auto"/>
                              <w:jc w:val="center"/>
                              <w:rPr>
                                <w:rFonts w:ascii="仿宋" w:hAnsi="仿宋" w:eastAsia="仿宋"/>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矩形 26" o:spid="_x0000_s1026" o:spt="1" style="position:absolute;left:0pt;margin-left:36.35pt;margin-top:4.7pt;height:37.75pt;width:370.2pt;z-index:251668480;v-text-anchor:middle;mso-width-relative:page;mso-height-relative:page;" fillcolor="#FFFFFF" filled="t" stroked="t" coordsize="21600,21600" o:gfxdata="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DFojWAAAA&#10;BwEAAA8AAAAAAAAAAQAgAAAAIgAAAGRycy9kb3ducmV2LnhtbFBLAQIUABQAAAAIAIdO4kCbf8fy&#10;HwIAAE8EAAAOAAAAAAAAAAEAIAAAACUBAABkcnMvZTJvRG9jLnhtbFBLBQYAAAAABgAGAFkBAAC2&#10;BQAAAAA=&#10;">
                <v:fill on="t" focussize="0,0"/>
                <v:stroke weight="2pt" color="#000000" joinstyle="miter"/>
                <v:imagedata o:title=""/>
                <o:lock v:ext="edit" aspectratio="f"/>
                <v:textbo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公示拟中选企业和产品名单，接受并处理申投诉</w:t>
                      </w:r>
                    </w:p>
                    <w:p>
                      <w:pPr>
                        <w:spacing w:line="24" w:lineRule="auto"/>
                        <w:jc w:val="center"/>
                        <w:rPr>
                          <w:rFonts w:ascii="仿宋" w:hAnsi="仿宋" w:eastAsia="仿宋"/>
                          <w:spacing w:val="-20"/>
                          <w:sz w:val="30"/>
                          <w:szCs w:val="30"/>
                          <w:lang w:eastAsia="zh-CN"/>
                        </w:rPr>
                      </w:pPr>
                    </w:p>
                  </w:txbxContent>
                </v:textbox>
              </v:rect>
            </w:pict>
          </mc:Fallback>
        </mc:AlternateContent>
      </w:r>
    </w:p>
    <w:p>
      <w:pPr>
        <w:jc w:val="center"/>
        <w:rPr>
          <w:rFonts w:ascii="Times New Roman" w:hAnsi="Times New Roman" w:cs="Times New Roman"/>
          <w:color w:val="000000" w:themeColor="text1"/>
          <w:lang w:eastAsia="zh-CN"/>
          <w14:textFill>
            <w14:solidFill>
              <w14:schemeClr w14:val="tx1"/>
            </w14:solidFill>
          </w14:textFill>
        </w:rPr>
      </w:pPr>
    </w:p>
    <w:p>
      <w:pPr>
        <w:spacing w:line="540" w:lineRule="exact"/>
        <w:ind w:firstLine="3976" w:firstLineChars="994"/>
        <w:jc w:val="center"/>
        <w:rPr>
          <w:rFonts w:ascii="Times New Roman" w:hAnsi="Times New Roman" w:cs="Times New Roman"/>
          <w:color w:val="000000" w:themeColor="text1"/>
          <w:lang w:eastAsia="zh-CN"/>
          <w14:textFill>
            <w14:solidFill>
              <w14:schemeClr w14:val="tx1"/>
            </w14:solidFill>
          </w14:textFill>
        </w:rPr>
        <w:sectPr>
          <w:footerReference r:id="rId6" w:type="default"/>
          <w:pgSz w:w="11906" w:h="16838"/>
          <w:pgMar w:top="2098" w:right="1531" w:bottom="2098" w:left="1531" w:header="851" w:footer="992" w:gutter="0"/>
          <w:pgNumType w:start="1"/>
          <w:cols w:space="425" w:num="1"/>
          <w:docGrid w:type="lines" w:linePitch="312" w:charSpace="0"/>
        </w:sectPr>
      </w:pPr>
      <w:r>
        <w:rPr>
          <w:rFonts w:ascii="Times New Roman" w:hAnsi="Times New Roman" w:eastAsia="仿宋" w:cs="Times New Roman"/>
          <w:color w:val="000000" w:themeColor="text1"/>
          <w:spacing w:val="-20"/>
          <w:sz w:val="44"/>
          <w:szCs w:val="44"/>
          <w:lang w:eastAsia="zh-CN"/>
          <w14:textFill>
            <w14:solidFill>
              <w14:schemeClr w14:val="tx1"/>
            </w14:solidFill>
          </w14:textFill>
        </w:rPr>
        <mc:AlternateContent>
          <mc:Choice Requires="wps">
            <w:drawing>
              <wp:anchor distT="0" distB="0" distL="0" distR="0" simplePos="0" relativeHeight="251670528" behindDoc="0" locked="0" layoutInCell="1" allowOverlap="1">
                <wp:simplePos x="0" y="0"/>
                <wp:positionH relativeFrom="column">
                  <wp:posOffset>426720</wp:posOffset>
                </wp:positionH>
                <wp:positionV relativeFrom="paragraph">
                  <wp:posOffset>1176020</wp:posOffset>
                </wp:positionV>
                <wp:extent cx="4702175" cy="457835"/>
                <wp:effectExtent l="15875" t="15875" r="15875" b="21590"/>
                <wp:wrapNone/>
                <wp:docPr id="1038" name="Rectangle 19"/>
                <wp:cNvGraphicFramePr/>
                <a:graphic xmlns:a="http://schemas.openxmlformats.org/drawingml/2006/main">
                  <a:graphicData uri="http://schemas.microsoft.com/office/word/2010/wordprocessingShape">
                    <wps:wsp>
                      <wps:cNvSpPr/>
                      <wps:spPr>
                        <a:xfrm>
                          <a:off x="0" y="0"/>
                          <a:ext cx="4702175" cy="457835"/>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联合采购</w:t>
                            </w:r>
                            <w:r>
                              <w:rPr>
                                <w:rFonts w:ascii="仿宋" w:hAnsi="仿宋" w:eastAsia="仿宋"/>
                                <w:b/>
                                <w:spacing w:val="-20"/>
                                <w:sz w:val="30"/>
                                <w:szCs w:val="30"/>
                                <w:lang w:eastAsia="zh-CN"/>
                              </w:rPr>
                              <w:t>地区统一执行中选结果</w:t>
                            </w:r>
                          </w:p>
                          <w:p>
                            <w:pPr>
                              <w:jc w:val="center"/>
                              <w:rPr>
                                <w:rFonts w:ascii="仿宋" w:hAnsi="仿宋" w:eastAsia="仿宋"/>
                                <w:color w:val="FF0000"/>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Rectangle 19" o:spid="_x0000_s1026" o:spt="1" style="position:absolute;left:0pt;margin-left:33.6pt;margin-top:92.6pt;height:36.05pt;width:370.25pt;z-index:251670528;v-text-anchor:middle;mso-width-relative:page;mso-height-relative:page;" fillcolor="#FFFFFF" filled="t" stroked="t" coordsize="21600,21600" o:gfxdata="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MgSv7YAAAACgEAAA8A&#10;AAAAAAAAAQAgAAAAIgAAAGRycy9kb3ducmV2LnhtbFBLAQIUABQAAAAIAIdO4kDKOTuKFwIAAFIE&#10;AAAOAAAAAAAAAAEAIAAAACcBAABkcnMvZTJvRG9jLnhtbFBLBQYAAAAABgAGAFkBAACwBQAAAAA=&#10;">
                <v:fill on="t" focussize="0,0"/>
                <v:stroke weight="2pt" color="#000000" joinstyle="miter"/>
                <v:imagedata o:title=""/>
                <o:lock v:ext="edit" aspectratio="f"/>
                <v:textbo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联合采购</w:t>
                      </w:r>
                      <w:r>
                        <w:rPr>
                          <w:rFonts w:ascii="仿宋" w:hAnsi="仿宋" w:eastAsia="仿宋"/>
                          <w:b/>
                          <w:spacing w:val="-20"/>
                          <w:sz w:val="30"/>
                          <w:szCs w:val="30"/>
                          <w:lang w:eastAsia="zh-CN"/>
                        </w:rPr>
                        <w:t>地区统一执行中选结果</w:t>
                      </w:r>
                    </w:p>
                    <w:p>
                      <w:pPr>
                        <w:jc w:val="center"/>
                        <w:rPr>
                          <w:rFonts w:ascii="仿宋" w:hAnsi="仿宋" w:eastAsia="仿宋"/>
                          <w:color w:val="FF0000"/>
                          <w:spacing w:val="-20"/>
                          <w:sz w:val="30"/>
                          <w:szCs w:val="30"/>
                          <w:lang w:eastAsia="zh-CN"/>
                        </w:rPr>
                      </w:pPr>
                    </w:p>
                  </w:txbxContent>
                </v:textbox>
              </v:rect>
            </w:pict>
          </mc:Fallback>
        </mc:AlternateContent>
      </w: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6672" behindDoc="0" locked="0" layoutInCell="1" allowOverlap="1">
                <wp:simplePos x="0" y="0"/>
                <wp:positionH relativeFrom="column">
                  <wp:posOffset>2762885</wp:posOffset>
                </wp:positionH>
                <wp:positionV relativeFrom="paragraph">
                  <wp:posOffset>912495</wp:posOffset>
                </wp:positionV>
                <wp:extent cx="635" cy="260985"/>
                <wp:effectExtent l="78105" t="12065" r="73660" b="22225"/>
                <wp:wrapNone/>
                <wp:docPr id="6" name="自选图形 74"/>
                <wp:cNvGraphicFramePr/>
                <a:graphic xmlns:a="http://schemas.openxmlformats.org/drawingml/2006/main">
                  <a:graphicData uri="http://schemas.microsoft.com/office/word/2010/wordprocessingShape">
                    <wps:wsp>
                      <wps:cNvCnPr/>
                      <wps:spPr>
                        <a:xfrm>
                          <a:off x="0" y="0"/>
                          <a:ext cx="635" cy="260985"/>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自选图形 74" o:spid="_x0000_s1026" o:spt="32" type="#_x0000_t32" style="position:absolute;left:0pt;margin-left:217.55pt;margin-top:71.85pt;height:20.55pt;width:0.05pt;z-index:251676672;mso-width-relative:page;mso-height-relative:page;" filled="f" stroked="t" coordsize="21600,21600" o:gfxdata="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f+b9gAAAALAQAADwAAAAAAAAABACAAAAAiAAAAZHJzL2Rvd25yZXYueG1sUEsB&#10;AhQAFAAAAAgAh07iQDEMIkX1AQAAxgMAAA4AAAAAAAAAAQAgAAAAJwEAAGRycy9lMm9Eb2MueG1s&#10;UEsFBgAAAAAGAAYAWQEAAI4FAAAAAA==&#10;">
                <v:fill on="f" focussize="0,0"/>
                <v:stroke color="#000000" joinstyle="round" endarrow="open"/>
                <v:imagedata o:title=""/>
                <o:lock v:ext="edit" aspectratio="f"/>
              </v:shape>
            </w:pict>
          </mc:Fallback>
        </mc:AlternateContent>
      </w: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69504" behindDoc="0" locked="0" layoutInCell="1" allowOverlap="1">
                <wp:simplePos x="0" y="0"/>
                <wp:positionH relativeFrom="column">
                  <wp:posOffset>2741930</wp:posOffset>
                </wp:positionH>
                <wp:positionV relativeFrom="paragraph">
                  <wp:posOffset>133350</wp:posOffset>
                </wp:positionV>
                <wp:extent cx="12700" cy="299720"/>
                <wp:effectExtent l="77470" t="11430" r="62230" b="22225"/>
                <wp:wrapNone/>
                <wp:docPr id="1037" name="自选图形 72"/>
                <wp:cNvGraphicFramePr/>
                <a:graphic xmlns:a="http://schemas.openxmlformats.org/drawingml/2006/main">
                  <a:graphicData uri="http://schemas.microsoft.com/office/word/2010/wordprocessingShape">
                    <wps:wsp>
                      <wps:cNvCnPr/>
                      <wps:spPr>
                        <a:xfrm flipH="1">
                          <a:off x="0" y="0"/>
                          <a:ext cx="12700" cy="299720"/>
                        </a:xfrm>
                        <a:prstGeom prst="straightConnector1">
                          <a:avLst/>
                        </a:prstGeom>
                        <a:ln w="9525" cap="flat" cmpd="sng">
                          <a:solidFill>
                            <a:srgbClr val="000000"/>
                          </a:solidFill>
                          <a:prstDash val="solid"/>
                          <a:round/>
                          <a:tailEnd type="arrow" w="med" len="med"/>
                        </a:ln>
                      </wps:spPr>
                      <wps:bodyPr/>
                    </wps:wsp>
                  </a:graphicData>
                </a:graphic>
              </wp:anchor>
            </w:drawing>
          </mc:Choice>
          <mc:Fallback>
            <w:pict>
              <v:shape id="自选图形 72" o:spid="_x0000_s1026" o:spt="32" type="#_x0000_t32" style="position:absolute;left:0pt;flip:x;margin-left:215.9pt;margin-top:10.5pt;height:23.6pt;width:1pt;z-index:251669504;mso-width-relative:page;mso-height-relative:page;" filled="f" stroked="t" coordsize="21600,21600" o:gfxdata="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uV9ZNgAAAAJAQAADwAAAAAAAAABACAAAAAiAAAAZHJzL2Rv&#10;d25yZXYueG1sUEsBAhQAFAAAAAgAh07iQF2GwLUBAgAA1QMAAA4AAAAAAAAAAQAgAAAAJwEAAGRy&#10;cy9lMm9Eb2MueG1sUEsFBgAAAAAGAAYAWQEAAJoFAAAAAA==&#10;">
                <v:fill on="f" focussize="0,0"/>
                <v:stroke color="#000000" joinstyle="round" endarrow="open"/>
                <v:imagedata o:title=""/>
                <o:lock v:ext="edit" aspectratio="f"/>
              </v:shape>
            </w:pict>
          </mc:Fallback>
        </mc:AlternateContent>
      </w:r>
      <w:r>
        <w:rPr>
          <w:rFonts w:ascii="Times New Roman" w:hAnsi="Times New Roman" w:cs="Times New Roman"/>
          <w:color w:val="000000" w:themeColor="text1"/>
          <w:lang w:eastAsia="zh-CN"/>
          <w14:textFill>
            <w14:solidFill>
              <w14:schemeClr w14:val="tx1"/>
            </w14:solidFill>
          </w14:textFill>
        </w:rPr>
        <mc:AlternateContent>
          <mc:Choice Requires="wps">
            <w:drawing>
              <wp:anchor distT="0" distB="0" distL="0" distR="0" simplePos="0" relativeHeight="251671552" behindDoc="0" locked="0" layoutInCell="1" allowOverlap="1">
                <wp:simplePos x="0" y="0"/>
                <wp:positionH relativeFrom="column">
                  <wp:posOffset>448945</wp:posOffset>
                </wp:positionH>
                <wp:positionV relativeFrom="paragraph">
                  <wp:posOffset>427355</wp:posOffset>
                </wp:positionV>
                <wp:extent cx="4702175" cy="457835"/>
                <wp:effectExtent l="15240" t="15875" r="16510" b="21590"/>
                <wp:wrapNone/>
                <wp:docPr id="1039" name="矩形 77"/>
                <wp:cNvGraphicFramePr/>
                <a:graphic xmlns:a="http://schemas.openxmlformats.org/drawingml/2006/main">
                  <a:graphicData uri="http://schemas.microsoft.com/office/word/2010/wordprocessingShape">
                    <wps:wsp>
                      <wps:cNvSpPr/>
                      <wps:spPr>
                        <a:xfrm>
                          <a:off x="0" y="0"/>
                          <a:ext cx="4702175" cy="457835"/>
                        </a:xfrm>
                        <a:prstGeom prst="rect">
                          <a:avLst/>
                        </a:prstGeom>
                        <a:solidFill>
                          <a:srgbClr val="FFFFFF"/>
                        </a:solidFill>
                        <a:ln w="25400" cap="flat" cmpd="sng">
                          <a:solidFill>
                            <a:srgbClr val="000000"/>
                          </a:solidFill>
                          <a:prstDash val="solid"/>
                          <a:miter/>
                        </a:ln>
                      </wps:spPr>
                      <wps:txb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公告中选企业和产品（不含中选价格）</w:t>
                            </w:r>
                          </w:p>
                          <w:p>
                            <w:pPr>
                              <w:jc w:val="center"/>
                              <w:rPr>
                                <w:rFonts w:ascii="仿宋" w:hAnsi="仿宋" w:eastAsia="仿宋"/>
                                <w:color w:val="FF0000"/>
                                <w:spacing w:val="-20"/>
                                <w:sz w:val="30"/>
                                <w:szCs w:val="30"/>
                                <w:lang w:eastAsia="zh-CN"/>
                              </w:rPr>
                            </w:pPr>
                          </w:p>
                        </w:txbxContent>
                      </wps:txbx>
                      <wps:bodyPr vert="horz" wrap="square" lIns="91440" tIns="45720" rIns="91440" bIns="45720" anchor="ctr" upright="1">
                        <a:noAutofit/>
                      </wps:bodyPr>
                    </wps:wsp>
                  </a:graphicData>
                </a:graphic>
              </wp:anchor>
            </w:drawing>
          </mc:Choice>
          <mc:Fallback>
            <w:pict>
              <v:rect id="矩形 77" o:spid="_x0000_s1026" o:spt="1" style="position:absolute;left:0pt;margin-left:35.35pt;margin-top:33.65pt;height:36.05pt;width:370.25pt;z-index:251671552;v-text-anchor:middle;mso-width-relative:page;mso-height-relative:page;" fillcolor="#FFFFFF" filled="t" stroked="t" coordsize="21600,21600" o:gfxdata="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Bfwr&#10;2AAAAAkBAAAPAAAAAAAAAAEAIAAAACIAAABkcnMvZG93bnJldi54bWxQSwECFAAUAAAACACHTuJA&#10;OeZqFSECAABPBAAADgAAAAAAAAABACAAAAAnAQAAZHJzL2Uyb0RvYy54bWxQSwUGAAAAAAYABgBZ&#10;AQAAugUAAAAA&#10;">
                <v:fill on="t" focussize="0,0"/>
                <v:stroke weight="2pt" color="#000000" joinstyle="miter"/>
                <v:imagedata o:title=""/>
                <o:lock v:ext="edit" aspectratio="f"/>
                <v:textbox>
                  <w:txbxContent>
                    <w:p>
                      <w:pPr>
                        <w:jc w:val="center"/>
                        <w:rPr>
                          <w:rFonts w:ascii="仿宋" w:hAnsi="仿宋" w:eastAsia="仿宋"/>
                          <w:b/>
                          <w:spacing w:val="-20"/>
                          <w:sz w:val="30"/>
                          <w:szCs w:val="30"/>
                          <w:lang w:eastAsia="zh-CN"/>
                        </w:rPr>
                      </w:pPr>
                      <w:r>
                        <w:rPr>
                          <w:rFonts w:hint="eastAsia" w:ascii="仿宋" w:hAnsi="仿宋" w:eastAsia="仿宋"/>
                          <w:b/>
                          <w:spacing w:val="-20"/>
                          <w:sz w:val="30"/>
                          <w:szCs w:val="30"/>
                          <w:lang w:eastAsia="zh-CN"/>
                        </w:rPr>
                        <w:t>公告中选企业和产品（不含中选价格）</w:t>
                      </w:r>
                    </w:p>
                    <w:p>
                      <w:pPr>
                        <w:jc w:val="center"/>
                        <w:rPr>
                          <w:rFonts w:ascii="仿宋" w:hAnsi="仿宋" w:eastAsia="仿宋"/>
                          <w:color w:val="FF0000"/>
                          <w:spacing w:val="-20"/>
                          <w:sz w:val="30"/>
                          <w:szCs w:val="30"/>
                          <w:lang w:eastAsia="zh-CN"/>
                        </w:rPr>
                      </w:pPr>
                    </w:p>
                  </w:txbxContent>
                </v:textbox>
              </v:rect>
            </w:pict>
          </mc:Fallback>
        </mc:AlternateContent>
      </w:r>
    </w:p>
    <w:p>
      <w:pPr>
        <w:spacing w:line="560" w:lineRule="exact"/>
        <w:jc w:val="center"/>
        <w:rPr>
          <w:rFonts w:ascii="Times New Roman" w:hAnsi="Times New Roman" w:eastAsia="仿宋" w:cs="Times New Roman"/>
          <w:color w:val="000000" w:themeColor="text1"/>
          <w:sz w:val="36"/>
          <w:szCs w:val="36"/>
          <w:lang w:eastAsia="zh-CN"/>
          <w14:textFill>
            <w14:solidFill>
              <w14:schemeClr w14:val="tx1"/>
            </w14:solidFill>
          </w14:textFill>
        </w:rPr>
      </w:pPr>
      <w:r>
        <w:rPr>
          <w:rFonts w:ascii="Times New Roman" w:hAnsi="Times New Roman" w:eastAsia="仿宋" w:cs="Times New Roman"/>
          <w:bCs/>
          <w:color w:val="000000" w:themeColor="text1"/>
          <w:sz w:val="36"/>
          <w:szCs w:val="40"/>
          <w:lang w:eastAsia="zh-CN"/>
          <w14:textFill>
            <w14:solidFill>
              <w14:schemeClr w14:val="tx1"/>
            </w14:solidFill>
          </w14:textFill>
        </w:rPr>
        <w:t>目录</w:t>
      </w:r>
    </w:p>
    <w:p>
      <w:pPr>
        <w:pStyle w:val="12"/>
        <w:tabs>
          <w:tab w:val="right" w:leader="dot" w:pos="8844"/>
        </w:tabs>
        <w:ind w:firstLine="0" w:firstLineChars="0"/>
        <w:rPr>
          <w:rFonts w:ascii="Times New Roman" w:hAnsi="Times New Roman"/>
          <w:color w:val="000000" w:themeColor="text1"/>
          <w:sz w:val="32"/>
          <w:szCs w:val="32"/>
          <w14:textFill>
            <w14:solidFill>
              <w14:schemeClr w14:val="tx1"/>
            </w14:solidFill>
          </w14:textFill>
        </w:rPr>
      </w:pPr>
      <w:r>
        <w:rPr>
          <w:rFonts w:ascii="Times New Roman" w:hAnsi="Times New Roman"/>
          <w:bCs/>
          <w:color w:val="000000" w:themeColor="text1"/>
          <w:sz w:val="32"/>
          <w:szCs w:val="32"/>
          <w14:textFill>
            <w14:solidFill>
              <w14:schemeClr w14:val="tx1"/>
            </w14:solidFill>
          </w14:textFill>
        </w:rPr>
        <w:fldChar w:fldCharType="begin"/>
      </w:r>
      <w:r>
        <w:rPr>
          <w:rFonts w:ascii="Times New Roman" w:hAnsi="Times New Roman"/>
          <w:bCs/>
          <w:color w:val="000000" w:themeColor="text1"/>
          <w:sz w:val="32"/>
          <w:szCs w:val="32"/>
          <w14:textFill>
            <w14:solidFill>
              <w14:schemeClr w14:val="tx1"/>
            </w14:solidFill>
          </w14:textFill>
        </w:rPr>
        <w:instrText xml:space="preserve">TOC \o "1-2" \h \u </w:instrText>
      </w:r>
      <w:r>
        <w:rPr>
          <w:rFonts w:ascii="Times New Roman" w:hAnsi="Times New Roman"/>
          <w:bCs/>
          <w:color w:val="000000" w:themeColor="text1"/>
          <w:sz w:val="32"/>
          <w:szCs w:val="32"/>
          <w14:textFill>
            <w14:solidFill>
              <w14:schemeClr w14:val="tx1"/>
            </w14:solidFill>
          </w14:textFill>
        </w:rPr>
        <w:fldChar w:fldCharType="separate"/>
      </w:r>
      <w:r>
        <w:fldChar w:fldCharType="begin"/>
      </w:r>
      <w:r>
        <w:instrText xml:space="preserve"> HYPERLINK \l "_Toc14451" </w:instrText>
      </w:r>
      <w:r>
        <w:fldChar w:fldCharType="separate"/>
      </w:r>
      <w:r>
        <w:rPr>
          <w:rFonts w:ascii="Times New Roman" w:hAnsi="Times New Roman"/>
          <w:color w:val="000000" w:themeColor="text1"/>
          <w:sz w:val="32"/>
          <w:szCs w:val="32"/>
          <w14:textFill>
            <w14:solidFill>
              <w14:schemeClr w14:val="tx1"/>
            </w14:solidFill>
          </w14:textFill>
        </w:rPr>
        <w:t>第一部分 采购邀请</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fldChar w:fldCharType="begin"/>
      </w:r>
      <w:r>
        <w:rPr>
          <w:rFonts w:ascii="Times New Roman" w:hAnsi="Times New Roman"/>
          <w:color w:val="000000" w:themeColor="text1"/>
          <w:sz w:val="32"/>
          <w:szCs w:val="32"/>
          <w14:textFill>
            <w14:solidFill>
              <w14:schemeClr w14:val="tx1"/>
            </w14:solidFill>
          </w14:textFill>
        </w:rPr>
        <w:instrText xml:space="preserve"> PAGEREF _Toc14451 </w:instrText>
      </w:r>
      <w:r>
        <w:rPr>
          <w:rFonts w:ascii="Times New Roman" w:hAnsi="Times New Roman"/>
          <w:color w:val="000000" w:themeColor="text1"/>
          <w:sz w:val="32"/>
          <w:szCs w:val="32"/>
          <w14:textFill>
            <w14:solidFill>
              <w14:schemeClr w14:val="tx1"/>
            </w14:solidFill>
          </w14:textFill>
        </w:rPr>
        <w:fldChar w:fldCharType="separate"/>
      </w:r>
      <w:r>
        <w:rPr>
          <w:rFonts w:ascii="Times New Roman" w:hAnsi="Times New Roman"/>
          <w:color w:val="000000" w:themeColor="text1"/>
          <w:sz w:val="32"/>
          <w:szCs w:val="32"/>
          <w14:textFill>
            <w14:solidFill>
              <w14:schemeClr w14:val="tx1"/>
            </w14:solidFill>
          </w14:textFill>
        </w:rPr>
        <w:t>1</w:t>
      </w:r>
      <w:r>
        <w:rPr>
          <w:rFonts w:ascii="Times New Roman" w:hAnsi="Times New Roman"/>
          <w:color w:val="000000" w:themeColor="text1"/>
          <w:sz w:val="32"/>
          <w:szCs w:val="32"/>
          <w14:textFill>
            <w14:solidFill>
              <w14:schemeClr w14:val="tx1"/>
            </w14:solidFill>
          </w14:textFill>
        </w:rPr>
        <w:fldChar w:fldCharType="end"/>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"_Toc28597" </w:instrText>
      </w:r>
      <w:r>
        <w:fldChar w:fldCharType="separate"/>
      </w:r>
      <w:r>
        <w:rPr>
          <w:rFonts w:ascii="Times New Roman" w:hAnsi="Times New Roman"/>
          <w:color w:val="000000" w:themeColor="text1"/>
          <w:sz w:val="32"/>
          <w:szCs w:val="32"/>
          <w14:textFill>
            <w14:solidFill>
              <w14:schemeClr w14:val="tx1"/>
            </w14:solidFill>
          </w14:textFill>
        </w:rPr>
        <w:t>一、采购主体、品种及约定采购量</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fldChar w:fldCharType="begin"/>
      </w:r>
      <w:r>
        <w:rPr>
          <w:rFonts w:ascii="Times New Roman" w:hAnsi="Times New Roman"/>
          <w:color w:val="000000" w:themeColor="text1"/>
          <w:sz w:val="32"/>
          <w:szCs w:val="32"/>
          <w14:textFill>
            <w14:solidFill>
              <w14:schemeClr w14:val="tx1"/>
            </w14:solidFill>
          </w14:textFill>
        </w:rPr>
        <w:instrText xml:space="preserve"> PAGEREF _Toc28597 </w:instrText>
      </w:r>
      <w:r>
        <w:rPr>
          <w:rFonts w:ascii="Times New Roman" w:hAnsi="Times New Roman"/>
          <w:color w:val="000000" w:themeColor="text1"/>
          <w:sz w:val="32"/>
          <w:szCs w:val="32"/>
          <w14:textFill>
            <w14:solidFill>
              <w14:schemeClr w14:val="tx1"/>
            </w14:solidFill>
          </w14:textFill>
        </w:rPr>
        <w:fldChar w:fldCharType="separate"/>
      </w:r>
      <w:r>
        <w:rPr>
          <w:rFonts w:ascii="Times New Roman" w:hAnsi="Times New Roman"/>
          <w:color w:val="000000" w:themeColor="text1"/>
          <w:sz w:val="32"/>
          <w:szCs w:val="32"/>
          <w14:textFill>
            <w14:solidFill>
              <w14:schemeClr w14:val="tx1"/>
            </w14:solidFill>
          </w14:textFill>
        </w:rPr>
        <w:t>2</w:t>
      </w:r>
      <w:r>
        <w:rPr>
          <w:rFonts w:ascii="Times New Roman" w:hAnsi="Times New Roman"/>
          <w:color w:val="000000" w:themeColor="text1"/>
          <w:sz w:val="32"/>
          <w:szCs w:val="32"/>
          <w14:textFill>
            <w14:solidFill>
              <w14:schemeClr w14:val="tx1"/>
            </w14:solidFill>
          </w14:textFill>
        </w:rPr>
        <w:fldChar w:fldCharType="end"/>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"_Toc21009" </w:instrText>
      </w:r>
      <w:r>
        <w:fldChar w:fldCharType="separate"/>
      </w:r>
      <w:r>
        <w:rPr>
          <w:rFonts w:ascii="Times New Roman" w:hAnsi="Times New Roman"/>
          <w:color w:val="000000" w:themeColor="text1"/>
          <w:sz w:val="32"/>
          <w:szCs w:val="32"/>
          <w14:textFill>
            <w14:solidFill>
              <w14:schemeClr w14:val="tx1"/>
            </w14:solidFill>
          </w14:textFill>
        </w:rPr>
        <w:t>二、投标资格</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fldChar w:fldCharType="begin"/>
      </w:r>
      <w:r>
        <w:rPr>
          <w:rFonts w:ascii="Times New Roman" w:hAnsi="Times New Roman"/>
          <w:color w:val="000000" w:themeColor="text1"/>
          <w:sz w:val="32"/>
          <w:szCs w:val="32"/>
          <w14:textFill>
            <w14:solidFill>
              <w14:schemeClr w14:val="tx1"/>
            </w14:solidFill>
          </w14:textFill>
        </w:rPr>
        <w:instrText xml:space="preserve"> PAGEREF _Toc21009 </w:instrText>
      </w:r>
      <w:r>
        <w:rPr>
          <w:rFonts w:ascii="Times New Roman" w:hAnsi="Times New Roman"/>
          <w:color w:val="000000" w:themeColor="text1"/>
          <w:sz w:val="32"/>
          <w:szCs w:val="32"/>
          <w14:textFill>
            <w14:solidFill>
              <w14:schemeClr w14:val="tx1"/>
            </w14:solidFill>
          </w14:textFill>
        </w:rPr>
        <w:fldChar w:fldCharType="separate"/>
      </w:r>
      <w:r>
        <w:rPr>
          <w:rFonts w:ascii="Times New Roman" w:hAnsi="Times New Roman"/>
          <w:color w:val="000000" w:themeColor="text1"/>
          <w:sz w:val="32"/>
          <w:szCs w:val="32"/>
          <w14:textFill>
            <w14:solidFill>
              <w14:schemeClr w14:val="tx1"/>
            </w14:solidFill>
          </w14:textFill>
        </w:rPr>
        <w:t>2</w:t>
      </w:r>
      <w:r>
        <w:rPr>
          <w:rFonts w:ascii="Times New Roman" w:hAnsi="Times New Roman"/>
          <w:color w:val="000000" w:themeColor="text1"/>
          <w:sz w:val="32"/>
          <w:szCs w:val="32"/>
          <w14:textFill>
            <w14:solidFill>
              <w14:schemeClr w14:val="tx1"/>
            </w14:solidFill>
          </w14:textFill>
        </w:rPr>
        <w:fldChar w:fldCharType="end"/>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"_Toc18657" </w:instrText>
      </w:r>
      <w:r>
        <w:fldChar w:fldCharType="separate"/>
      </w:r>
      <w:r>
        <w:rPr>
          <w:rFonts w:ascii="Times New Roman" w:hAnsi="Times New Roman"/>
          <w:color w:val="000000" w:themeColor="text1"/>
          <w:sz w:val="32"/>
          <w:szCs w:val="32"/>
          <w14:textFill>
            <w14:solidFill>
              <w14:schemeClr w14:val="tx1"/>
            </w14:solidFill>
          </w14:textFill>
        </w:rPr>
        <w:t>三、采购周期</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3</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"_Toc26233" </w:instrText>
      </w:r>
      <w:r>
        <w:fldChar w:fldCharType="separate"/>
      </w:r>
      <w:r>
        <w:rPr>
          <w:rFonts w:ascii="Times New Roman" w:hAnsi="Times New Roman"/>
          <w:color w:val="000000" w:themeColor="text1"/>
          <w:sz w:val="32"/>
          <w:szCs w:val="32"/>
          <w14:textFill>
            <w14:solidFill>
              <w14:schemeClr w14:val="tx1"/>
            </w14:solidFill>
          </w14:textFill>
        </w:rPr>
        <w:t>四、发布平台</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fldChar w:fldCharType="begin"/>
      </w:r>
      <w:r>
        <w:rPr>
          <w:rFonts w:ascii="Times New Roman" w:hAnsi="Times New Roman"/>
          <w:color w:val="000000" w:themeColor="text1"/>
          <w:sz w:val="32"/>
          <w:szCs w:val="32"/>
          <w14:textFill>
            <w14:solidFill>
              <w14:schemeClr w14:val="tx1"/>
            </w14:solidFill>
          </w14:textFill>
        </w:rPr>
        <w:instrText xml:space="preserve"> PAGEREF _Toc26233 </w:instrText>
      </w:r>
      <w:r>
        <w:rPr>
          <w:rFonts w:ascii="Times New Roman" w:hAnsi="Times New Roman"/>
          <w:color w:val="000000" w:themeColor="text1"/>
          <w:sz w:val="32"/>
          <w:szCs w:val="32"/>
          <w14:textFill>
            <w14:solidFill>
              <w14:schemeClr w14:val="tx1"/>
            </w14:solidFill>
          </w14:textFill>
        </w:rPr>
        <w:fldChar w:fldCharType="separate"/>
      </w:r>
      <w:r>
        <w:rPr>
          <w:rFonts w:ascii="Times New Roman" w:hAnsi="Times New Roman"/>
          <w:color w:val="000000" w:themeColor="text1"/>
          <w:sz w:val="32"/>
          <w:szCs w:val="32"/>
          <w14:textFill>
            <w14:solidFill>
              <w14:schemeClr w14:val="tx1"/>
            </w14:solidFill>
          </w14:textFill>
        </w:rPr>
        <w:t>3</w:t>
      </w:r>
      <w:r>
        <w:rPr>
          <w:rFonts w:ascii="Times New Roman" w:hAnsi="Times New Roman"/>
          <w:color w:val="000000" w:themeColor="text1"/>
          <w:sz w:val="32"/>
          <w:szCs w:val="32"/>
          <w14:textFill>
            <w14:solidFill>
              <w14:schemeClr w14:val="tx1"/>
            </w14:solidFill>
          </w14:textFill>
        </w:rPr>
        <w:fldChar w:fldCharType="end"/>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"_Toc13453" </w:instrText>
      </w:r>
      <w:r>
        <w:fldChar w:fldCharType="separate"/>
      </w:r>
      <w:r>
        <w:rPr>
          <w:rFonts w:ascii="Times New Roman" w:hAnsi="Times New Roman"/>
          <w:color w:val="000000" w:themeColor="text1"/>
          <w:sz w:val="32"/>
          <w:szCs w:val="32"/>
          <w14:textFill>
            <w14:solidFill>
              <w14:schemeClr w14:val="tx1"/>
            </w14:solidFill>
          </w14:textFill>
        </w:rPr>
        <w:t>五、资质证明材料申报方式及流程</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fldChar w:fldCharType="begin"/>
      </w:r>
      <w:r>
        <w:rPr>
          <w:rFonts w:ascii="Times New Roman" w:hAnsi="Times New Roman"/>
          <w:color w:val="000000" w:themeColor="text1"/>
          <w:sz w:val="32"/>
          <w:szCs w:val="32"/>
          <w14:textFill>
            <w14:solidFill>
              <w14:schemeClr w14:val="tx1"/>
            </w14:solidFill>
          </w14:textFill>
        </w:rPr>
        <w:instrText xml:space="preserve"> PAGEREF _Toc13453 </w:instrText>
      </w:r>
      <w:r>
        <w:rPr>
          <w:rFonts w:ascii="Times New Roman" w:hAnsi="Times New Roman"/>
          <w:color w:val="000000" w:themeColor="text1"/>
          <w:sz w:val="32"/>
          <w:szCs w:val="32"/>
          <w14:textFill>
            <w14:solidFill>
              <w14:schemeClr w14:val="tx1"/>
            </w14:solidFill>
          </w14:textFill>
        </w:rPr>
        <w:fldChar w:fldCharType="separate"/>
      </w:r>
      <w:r>
        <w:rPr>
          <w:rFonts w:ascii="Times New Roman" w:hAnsi="Times New Roman"/>
          <w:color w:val="000000" w:themeColor="text1"/>
          <w:sz w:val="32"/>
          <w:szCs w:val="32"/>
          <w14:textFill>
            <w14:solidFill>
              <w14:schemeClr w14:val="tx1"/>
            </w14:solidFill>
          </w14:textFill>
        </w:rPr>
        <w:t>3</w:t>
      </w:r>
      <w:r>
        <w:rPr>
          <w:rFonts w:ascii="Times New Roman" w:hAnsi="Times New Roman"/>
          <w:color w:val="000000" w:themeColor="text1"/>
          <w:sz w:val="32"/>
          <w:szCs w:val="32"/>
          <w14:textFill>
            <w14:solidFill>
              <w14:schemeClr w14:val="tx1"/>
            </w14:solidFill>
          </w14:textFill>
        </w:rPr>
        <w:fldChar w:fldCharType="end"/>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"_Toc3819" </w:instrText>
      </w:r>
      <w:r>
        <w:fldChar w:fldCharType="separate"/>
      </w:r>
      <w:r>
        <w:rPr>
          <w:rFonts w:ascii="Times New Roman" w:hAnsi="Times New Roman"/>
          <w:color w:val="000000" w:themeColor="text1"/>
          <w:sz w:val="32"/>
          <w:szCs w:val="32"/>
          <w14:textFill>
            <w14:solidFill>
              <w14:schemeClr w14:val="tx1"/>
            </w14:solidFill>
          </w14:textFill>
        </w:rPr>
        <w:t>六、资质证明材料网上确认或申报时间</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5</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"_Toc18035" </w:instrText>
      </w:r>
      <w:r>
        <w:fldChar w:fldCharType="separate"/>
      </w:r>
      <w:r>
        <w:rPr>
          <w:rFonts w:ascii="Times New Roman" w:hAnsi="Times New Roman"/>
          <w:color w:val="000000" w:themeColor="text1"/>
          <w:sz w:val="32"/>
          <w:szCs w:val="32"/>
          <w14:textFill>
            <w14:solidFill>
              <w14:schemeClr w14:val="tx1"/>
            </w14:solidFill>
          </w14:textFill>
        </w:rPr>
        <w:t>七、现场竞价、议价时间和地点将另行通知。</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6</w:t>
      </w:r>
      <w:r>
        <w:rPr>
          <w:rFonts w:ascii="Times New Roman" w:hAnsi="Times New Roman"/>
          <w:color w:val="000000" w:themeColor="text1"/>
          <w:sz w:val="32"/>
          <w:szCs w:val="32"/>
          <w14:textFill>
            <w14:solidFill>
              <w14:schemeClr w14:val="tx1"/>
            </w14:solidFill>
          </w14:textFill>
        </w:rPr>
        <w:fldChar w:fldCharType="end"/>
      </w:r>
    </w:p>
    <w:p>
      <w:pPr>
        <w:pStyle w:val="12"/>
        <w:tabs>
          <w:tab w:val="right" w:leader="dot" w:pos="8844"/>
        </w:tabs>
        <w:ind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"_Toc20135" </w:instrText>
      </w:r>
      <w:r>
        <w:fldChar w:fldCharType="separate"/>
      </w:r>
      <w:r>
        <w:rPr>
          <w:rFonts w:ascii="Times New Roman" w:hAnsi="Times New Roman"/>
          <w:color w:val="000000" w:themeColor="text1"/>
          <w:sz w:val="32"/>
          <w:szCs w:val="32"/>
          <w14:textFill>
            <w14:solidFill>
              <w14:schemeClr w14:val="tx1"/>
            </w14:solidFill>
          </w14:textFill>
        </w:rPr>
        <w:t>第二部分 企业</w:t>
      </w:r>
      <w:r>
        <w:rPr>
          <w:rFonts w:hint="eastAsia" w:ascii="Times New Roman" w:hAnsi="Times New Roman"/>
          <w:color w:val="000000" w:themeColor="text1"/>
          <w:sz w:val="32"/>
          <w:szCs w:val="32"/>
          <w14:textFill>
            <w14:solidFill>
              <w14:schemeClr w14:val="tx1"/>
            </w14:solidFill>
          </w14:textFill>
        </w:rPr>
        <w:t>投标</w:t>
      </w:r>
      <w:r>
        <w:rPr>
          <w:rFonts w:ascii="Times New Roman" w:hAnsi="Times New Roman"/>
          <w:color w:val="000000" w:themeColor="text1"/>
          <w:sz w:val="32"/>
          <w:szCs w:val="32"/>
          <w14:textFill>
            <w14:solidFill>
              <w14:schemeClr w14:val="tx1"/>
            </w14:solidFill>
          </w14:textFill>
        </w:rPr>
        <w:t>须知</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7</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"_Toc24980" </w:instrText>
      </w:r>
      <w:r>
        <w:fldChar w:fldCharType="separate"/>
      </w:r>
      <w:r>
        <w:rPr>
          <w:rFonts w:ascii="Times New Roman" w:hAnsi="Times New Roman"/>
          <w:color w:val="000000" w:themeColor="text1"/>
          <w:sz w:val="32"/>
          <w:szCs w:val="32"/>
          <w14:textFill>
            <w14:solidFill>
              <w14:schemeClr w14:val="tx1"/>
            </w14:solidFill>
          </w14:textFill>
        </w:rPr>
        <w:t>一、联合带量采购当事人</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7</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"_Toc15972" </w:instrText>
      </w:r>
      <w:r>
        <w:fldChar w:fldCharType="separate"/>
      </w:r>
      <w:r>
        <w:rPr>
          <w:rFonts w:ascii="Times New Roman" w:hAnsi="Times New Roman"/>
          <w:color w:val="000000" w:themeColor="text1"/>
          <w:sz w:val="32"/>
          <w:szCs w:val="32"/>
          <w14:textFill>
            <w14:solidFill>
              <w14:schemeClr w14:val="tx1"/>
            </w14:solidFill>
          </w14:textFill>
        </w:rPr>
        <w:t>二、产品价格申报表编制</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8</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"_Toc24221" </w:instrText>
      </w:r>
      <w:r>
        <w:fldChar w:fldCharType="separate"/>
      </w:r>
      <w:r>
        <w:rPr>
          <w:rFonts w:ascii="Times New Roman" w:hAnsi="Times New Roman"/>
          <w:color w:val="000000" w:themeColor="text1"/>
          <w:sz w:val="32"/>
          <w:szCs w:val="32"/>
          <w14:textFill>
            <w14:solidFill>
              <w14:schemeClr w14:val="tx1"/>
            </w14:solidFill>
          </w14:textFill>
        </w:rPr>
        <w:t>三、产品价格申报表的递交</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9</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"_Toc13217" </w:instrText>
      </w:r>
      <w:r>
        <w:fldChar w:fldCharType="separate"/>
      </w:r>
      <w:r>
        <w:rPr>
          <w:rFonts w:ascii="Times New Roman" w:hAnsi="Times New Roman"/>
          <w:color w:val="000000" w:themeColor="text1"/>
          <w:sz w:val="32"/>
          <w:szCs w:val="32"/>
          <w14:textFill>
            <w14:solidFill>
              <w14:schemeClr w14:val="tx1"/>
            </w14:solidFill>
          </w14:textFill>
        </w:rPr>
        <w:t>四、申报信息公开</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9</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"_Toc18037" </w:instrText>
      </w:r>
      <w:r>
        <w:fldChar w:fldCharType="separate"/>
      </w:r>
      <w:r>
        <w:rPr>
          <w:rFonts w:ascii="Times New Roman" w:hAnsi="Times New Roman"/>
          <w:color w:val="000000" w:themeColor="text1"/>
          <w:sz w:val="32"/>
          <w:szCs w:val="32"/>
          <w14:textFill>
            <w14:solidFill>
              <w14:schemeClr w14:val="tx1"/>
            </w14:solidFill>
          </w14:textFill>
        </w:rPr>
        <w:t>五、采购规则</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9</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"_Toc32649" </w:instrText>
      </w:r>
      <w:r>
        <w:fldChar w:fldCharType="separate"/>
      </w:r>
      <w:r>
        <w:rPr>
          <w:rFonts w:ascii="Times New Roman" w:hAnsi="Times New Roman"/>
          <w:color w:val="000000" w:themeColor="text1"/>
          <w:sz w:val="32"/>
          <w:szCs w:val="32"/>
          <w14:textFill>
            <w14:solidFill>
              <w14:schemeClr w14:val="tx1"/>
            </w14:solidFill>
          </w14:textFill>
        </w:rPr>
        <w:t>六、采购流程及相关要求</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12</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"_Toc32649" </w:instrText>
      </w:r>
      <w:r>
        <w:fldChar w:fldCharType="separate"/>
      </w:r>
      <w:r>
        <w:rPr>
          <w:rFonts w:ascii="Times New Roman" w:hAnsi="Times New Roman"/>
          <w:color w:val="000000" w:themeColor="text1"/>
          <w:sz w:val="32"/>
          <w:szCs w:val="32"/>
          <w14:textFill>
            <w14:solidFill>
              <w14:schemeClr w14:val="tx1"/>
            </w14:solidFill>
          </w14:textFill>
        </w:rPr>
        <w:t>七、采购及配送</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12</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"_Toc32649" </w:instrText>
      </w:r>
      <w:r>
        <w:fldChar w:fldCharType="separate"/>
      </w:r>
      <w:r>
        <w:rPr>
          <w:rFonts w:ascii="Times New Roman" w:hAnsi="Times New Roman"/>
          <w:color w:val="000000" w:themeColor="text1"/>
          <w:sz w:val="32"/>
          <w:szCs w:val="32"/>
          <w14:textFill>
            <w14:solidFill>
              <w14:schemeClr w14:val="tx1"/>
            </w14:solidFill>
          </w14:textFill>
        </w:rPr>
        <w:t>八、监督和保障</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13</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"_Toc32649" </w:instrText>
      </w:r>
      <w:r>
        <w:fldChar w:fldCharType="separate"/>
      </w:r>
      <w:r>
        <w:rPr>
          <w:rFonts w:ascii="Times New Roman" w:hAnsi="Times New Roman"/>
          <w:color w:val="000000" w:themeColor="text1"/>
          <w:sz w:val="32"/>
          <w:szCs w:val="32"/>
          <w14:textFill>
            <w14:solidFill>
              <w14:schemeClr w14:val="tx1"/>
            </w14:solidFill>
          </w14:textFill>
        </w:rPr>
        <w:t>九、其他相关事项</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13</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十、本采购文件解释权归贵州省医疗保障局、重庆市医疗保障局、海南省医疗保障局</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14</w:t>
      </w:r>
    </w:p>
    <w:p>
      <w:pPr>
        <w:pStyle w:val="12"/>
        <w:tabs>
          <w:tab w:val="right" w:leader="dot" w:pos="8844"/>
        </w:tabs>
        <w:ind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"_Toc18958" </w:instrText>
      </w:r>
      <w:r>
        <w:fldChar w:fldCharType="separate"/>
      </w:r>
      <w:r>
        <w:rPr>
          <w:rFonts w:ascii="Times New Roman" w:hAnsi="Times New Roman"/>
          <w:color w:val="000000" w:themeColor="text1"/>
          <w:sz w:val="32"/>
          <w:szCs w:val="32"/>
          <w14:textFill>
            <w14:solidFill>
              <w14:schemeClr w14:val="tx1"/>
            </w14:solidFill>
          </w14:textFill>
        </w:rPr>
        <w:t>第三部分 附件</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15</w:t>
      </w:r>
      <w:r>
        <w:rPr>
          <w:rFonts w:ascii="Times New Roman" w:hAnsi="Times New Roman"/>
          <w:color w:val="000000" w:themeColor="text1"/>
          <w:sz w:val="32"/>
          <w:szCs w:val="32"/>
          <w14:textFill>
            <w14:solidFill>
              <w14:schemeClr w14:val="tx1"/>
            </w14:solidFill>
          </w14:textFill>
        </w:rPr>
        <w:fldChar w:fldCharType="end"/>
      </w:r>
    </w:p>
    <w:p>
      <w:pPr>
        <w:pStyle w:val="13"/>
        <w:tabs>
          <w:tab w:val="right" w:leader="dot" w:pos="8844"/>
        </w:tabs>
        <w:ind w:left="0" w:leftChars="0" w:firstLine="0" w:firstLineChars="0"/>
        <w:rPr>
          <w:rFonts w:ascii="Times New Roman" w:hAnsi="Times New Roman"/>
          <w:color w:val="000000" w:themeColor="text1"/>
          <w:sz w:val="32"/>
          <w:szCs w:val="32"/>
          <w14:textFill>
            <w14:solidFill>
              <w14:schemeClr w14:val="tx1"/>
            </w14:solidFill>
          </w14:textFill>
        </w:rPr>
      </w:pPr>
      <w:r>
        <w:fldChar w:fldCharType="begin"/>
      </w:r>
      <w:r>
        <w:instrText xml:space="preserve"> HYPERLINK \l "_Toc32649" </w:instrText>
      </w:r>
      <w:r>
        <w:fldChar w:fldCharType="separate"/>
      </w:r>
      <w:r>
        <w:rPr>
          <w:rFonts w:ascii="Times New Roman" w:hAnsi="Times New Roman"/>
          <w:color w:val="000000" w:themeColor="text1"/>
          <w:sz w:val="32"/>
          <w:szCs w:val="32"/>
          <w14:textFill>
            <w14:solidFill>
              <w14:schemeClr w14:val="tx1"/>
            </w14:solidFill>
          </w14:textFill>
        </w:rPr>
        <w:t>附件：产品价格申报表</w:t>
      </w:r>
      <w:r>
        <w:rPr>
          <w:rFonts w:ascii="Times New Roman" w:hAnsi="Times New Roman"/>
          <w:color w:val="000000" w:themeColor="text1"/>
          <w:sz w:val="32"/>
          <w:szCs w:val="32"/>
          <w14:textFill>
            <w14:solidFill>
              <w14:schemeClr w14:val="tx1"/>
            </w14:solidFill>
          </w14:textFill>
        </w:rPr>
        <w:tab/>
      </w:r>
      <w:r>
        <w:rPr>
          <w:rFonts w:ascii="Times New Roman" w:hAnsi="Times New Roman"/>
          <w:color w:val="000000" w:themeColor="text1"/>
          <w:sz w:val="32"/>
          <w:szCs w:val="32"/>
          <w14:textFill>
            <w14:solidFill>
              <w14:schemeClr w14:val="tx1"/>
            </w14:solidFill>
          </w14:textFill>
        </w:rPr>
        <w:t>15</w:t>
      </w:r>
      <w:r>
        <w:rPr>
          <w:rFonts w:ascii="Times New Roman" w:hAnsi="Times New Roman"/>
          <w:color w:val="000000" w:themeColor="text1"/>
          <w:sz w:val="32"/>
          <w:szCs w:val="32"/>
          <w14:textFill>
            <w14:solidFill>
              <w14:schemeClr w14:val="tx1"/>
            </w14:solidFill>
          </w14:textFill>
        </w:rPr>
        <w:fldChar w:fldCharType="end"/>
      </w:r>
    </w:p>
    <w:p>
      <w:pPr>
        <w:rPr>
          <w:rFonts w:ascii="Times New Roman" w:hAnsi="Times New Roman" w:cs="Times New Roman"/>
          <w:color w:val="000000" w:themeColor="text1"/>
          <w:lang w:eastAsia="zh-CN"/>
          <w14:textFill>
            <w14:solidFill>
              <w14:schemeClr w14:val="tx1"/>
            </w14:solidFill>
          </w14:textFill>
        </w:rPr>
      </w:pPr>
    </w:p>
    <w:p>
      <w:pPr>
        <w:pStyle w:val="32"/>
        <w:widowControl w:val="0"/>
        <w:tabs>
          <w:tab w:val="right" w:leader="dot" w:pos="8844"/>
        </w:tabs>
        <w:spacing w:line="560" w:lineRule="exact"/>
        <w:ind w:left="0" w:leftChars="0"/>
        <w:rPr>
          <w:color w:val="000000" w:themeColor="text1"/>
          <w14:textFill>
            <w14:solidFill>
              <w14:schemeClr w14:val="tx1"/>
            </w14:solidFill>
          </w14:textFill>
        </w:rPr>
      </w:pPr>
      <w:r>
        <w:rPr>
          <w:rFonts w:eastAsia="仿宋"/>
          <w:bCs/>
          <w:color w:val="000000" w:themeColor="text1"/>
          <w:sz w:val="32"/>
          <w:szCs w:val="32"/>
          <w14:textFill>
            <w14:solidFill>
              <w14:schemeClr w14:val="tx1"/>
            </w14:solidFill>
          </w14:textFill>
        </w:rPr>
        <w:fldChar w:fldCharType="end"/>
      </w:r>
      <w:bookmarkStart w:id="7" w:name="_Toc20870"/>
    </w:p>
    <w:p>
      <w:pPr>
        <w:pStyle w:val="4"/>
        <w:spacing w:line="560" w:lineRule="exact"/>
        <w:ind w:left="0"/>
        <w:jc w:val="center"/>
        <w:rPr>
          <w:rFonts w:ascii="Times New Roman" w:hAnsi="Times New Roman" w:eastAsia="方正小标宋_GBK" w:cs="Times New Roman"/>
          <w:color w:val="000000" w:themeColor="text1"/>
          <w:sz w:val="44"/>
          <w:szCs w:val="44"/>
          <w:lang w:eastAsia="zh-CN"/>
          <w14:textFill>
            <w14:solidFill>
              <w14:schemeClr w14:val="tx1"/>
            </w14:solidFill>
          </w14:textFill>
        </w:rPr>
        <w:sectPr>
          <w:footerReference r:id="rId7" w:type="default"/>
          <w:pgSz w:w="11906" w:h="16838"/>
          <w:pgMar w:top="2098" w:right="1531" w:bottom="2098" w:left="1531" w:header="851" w:footer="992" w:gutter="0"/>
          <w:pgNumType w:start="1"/>
          <w:cols w:space="425" w:num="1"/>
          <w:docGrid w:type="lines" w:linePitch="312" w:charSpace="0"/>
        </w:sectPr>
      </w:pPr>
    </w:p>
    <w:p>
      <w:pPr>
        <w:pStyle w:val="4"/>
        <w:spacing w:line="560" w:lineRule="exact"/>
        <w:ind w:left="0"/>
        <w:jc w:val="center"/>
        <w:rPr>
          <w:rFonts w:ascii="Times New Roman" w:hAnsi="Times New Roman" w:eastAsia="方正小标宋_GBK" w:cs="Times New Roman"/>
          <w:color w:val="000000" w:themeColor="text1"/>
          <w:sz w:val="44"/>
          <w:szCs w:val="44"/>
          <w:lang w:eastAsia="zh-CN"/>
          <w14:textFill>
            <w14:solidFill>
              <w14:schemeClr w14:val="tx1"/>
            </w14:solidFill>
          </w14:textFill>
        </w:rPr>
      </w:pPr>
      <w:bookmarkStart w:id="8" w:name="_Toc14451"/>
      <w:r>
        <w:rPr>
          <w:rFonts w:ascii="Times New Roman" w:hAnsi="Times New Roman" w:eastAsia="方正小标宋_GBK" w:cs="Times New Roman"/>
          <w:color w:val="000000" w:themeColor="text1"/>
          <w:sz w:val="44"/>
          <w:szCs w:val="44"/>
          <w:lang w:eastAsia="zh-CN"/>
          <w14:textFill>
            <w14:solidFill>
              <w14:schemeClr w14:val="tx1"/>
            </w14:solidFill>
          </w14:textFill>
        </w:rPr>
        <w:t>第一部分 采购邀请</w:t>
      </w:r>
      <w:bookmarkEnd w:id="7"/>
      <w:bookmarkEnd w:id="8"/>
      <w:r>
        <w:rPr>
          <w:rFonts w:ascii="Times New Roman" w:hAnsi="Times New Roman" w:eastAsia="方正小标宋_GBK" w:cs="Times New Roman"/>
          <w:color w:val="000000" w:themeColor="text1"/>
          <w:sz w:val="44"/>
          <w:szCs w:val="44"/>
          <w:lang w:eastAsia="zh-CN"/>
          <w14:textFill>
            <w14:solidFill>
              <w14:schemeClr w14:val="tx1"/>
            </w14:solidFill>
          </w14:textFill>
        </w:rPr>
        <w:t xml:space="preserve"> </w:t>
      </w:r>
    </w:p>
    <w:p>
      <w:pPr>
        <w:spacing w:line="560" w:lineRule="exact"/>
        <w:ind w:firstLine="2080" w:firstLineChars="650"/>
        <w:jc w:val="both"/>
        <w:outlineLvl w:val="0"/>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9" w:name="_Toc32159"/>
      <w:bookmarkStart w:id="10" w:name="_Toc12273"/>
      <w:bookmarkStart w:id="11" w:name="_Toc5230"/>
      <w:bookmarkStart w:id="12" w:name="_Toc481"/>
      <w:bookmarkStart w:id="13" w:name="_Toc339"/>
      <w:r>
        <w:rPr>
          <w:rFonts w:ascii="Times New Roman" w:hAnsi="Times New Roman" w:eastAsia="仿宋_GB2312" w:cs="Times New Roman"/>
          <w:color w:val="000000" w:themeColor="text1"/>
          <w:sz w:val="32"/>
          <w:lang w:eastAsia="zh-CN"/>
          <w14:textFill>
            <w14:solidFill>
              <w14:schemeClr w14:val="tx1"/>
            </w14:solidFill>
          </w14:textFill>
        </w:rPr>
        <w:t>（编号：</w:t>
      </w:r>
      <w:r>
        <w:rPr>
          <w:rFonts w:ascii="Times New Roman" w:hAnsi="Times New Roman" w:eastAsia="仿宋_GB2312" w:cs="Times New Roman"/>
          <w:color w:val="000000" w:themeColor="text1"/>
          <w:sz w:val="32"/>
          <w:szCs w:val="32"/>
          <w:lang w:eastAsia="zh-CN"/>
          <w14:textFill>
            <w14:solidFill>
              <w14:schemeClr w14:val="tx1"/>
            </w14:solidFill>
          </w14:textFill>
        </w:rPr>
        <w:t>GCH-HCQN2020-01</w:t>
      </w:r>
      <w:r>
        <w:rPr>
          <w:rFonts w:ascii="Times New Roman" w:hAnsi="Times New Roman" w:eastAsia="仿宋_GB2312" w:cs="Times New Roman"/>
          <w:color w:val="000000" w:themeColor="text1"/>
          <w:sz w:val="32"/>
          <w:lang w:eastAsia="zh-CN"/>
          <w14:textFill>
            <w14:solidFill>
              <w14:schemeClr w14:val="tx1"/>
            </w14:solidFill>
          </w14:textFill>
        </w:rPr>
        <w:t>）</w:t>
      </w:r>
      <w:bookmarkEnd w:id="9"/>
      <w:bookmarkEnd w:id="10"/>
      <w:bookmarkEnd w:id="11"/>
      <w:bookmarkEnd w:id="12"/>
      <w:bookmarkEnd w:id="13"/>
    </w:p>
    <w:p>
      <w:pPr>
        <w:spacing w:line="560" w:lineRule="exact"/>
        <w:jc w:val="center"/>
        <w:rPr>
          <w:rFonts w:ascii="Times New Roman" w:hAnsi="Times New Roman" w:eastAsia="方正仿宋_GBK" w:cs="Times New Roman"/>
          <w:color w:val="000000" w:themeColor="text1"/>
          <w:sz w:val="32"/>
          <w:lang w:eastAsia="zh-CN"/>
          <w14:textFill>
            <w14:solidFill>
              <w14:schemeClr w14:val="tx1"/>
            </w14:solidFill>
          </w14:textFill>
        </w:rPr>
      </w:pP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贯彻落实《中共中央国务院关于深化医疗保障制度改革的意见》（中发〔2020〕5号）《国务院办公厅关于印发治理高值医用耗材改革方案的通知》（国办发〔2019〕37号）等有关文件精神，切实保障医疗机构医用耗材使用需求，进一步提高采购效率，促进产品形成合理市场价格，贵州省、重庆市、海南省决定开展跨区域联盟带量采购，本次带量采购日常工作和具体实施由贵州省医疗保障局承担。现开展三省市医疗机构冠脉扩张球囊的联合带量采购，欢迎符合要求的企业前来申报。</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pPr>
        <w:spacing w:line="560" w:lineRule="exact"/>
        <w:ind w:firstLine="640" w:firstLineChars="20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14" w:name="_Toc14004"/>
      <w:bookmarkStart w:id="15" w:name="_Toc28597"/>
      <w:r>
        <w:rPr>
          <w:rFonts w:ascii="Times New Roman" w:hAnsi="Times New Roman" w:eastAsia="黑体" w:cs="Times New Roman"/>
          <w:color w:val="000000" w:themeColor="text1"/>
          <w:sz w:val="32"/>
          <w:szCs w:val="32"/>
          <w:lang w:eastAsia="zh-CN"/>
          <w14:textFill>
            <w14:solidFill>
              <w14:schemeClr w14:val="tx1"/>
            </w14:solidFill>
          </w14:textFill>
        </w:rPr>
        <w:t>一、采购主体、品种</w:t>
      </w:r>
      <w:bookmarkEnd w:id="14"/>
      <w:r>
        <w:rPr>
          <w:rFonts w:ascii="Times New Roman" w:hAnsi="Times New Roman" w:eastAsia="黑体" w:cs="Times New Roman"/>
          <w:color w:val="000000" w:themeColor="text1"/>
          <w:sz w:val="32"/>
          <w:szCs w:val="32"/>
          <w:lang w:eastAsia="zh-CN"/>
          <w14:textFill>
            <w14:solidFill>
              <w14:schemeClr w14:val="tx1"/>
            </w14:solidFill>
          </w14:textFill>
        </w:rPr>
        <w:t>及约定采购量</w:t>
      </w:r>
      <w:bookmarkEnd w:id="15"/>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（一）采购主体：贵州省、重庆市和海南省内具备开展相关临床治疗资质的公立医疗机构和部队医院，鼓励其他医疗机构积极参与（以下简称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医疗机构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（二）采购品种：冠脉扩张球囊（仅限预扩球囊和后扩球囊）。</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（三）约定采购量：约定采购量计算基数以联合采购地区医疗机构上报采购需求量的70%累加得出。（详见表1）</w:t>
      </w:r>
    </w:p>
    <w:p>
      <w:pPr>
        <w:spacing w:line="560" w:lineRule="exact"/>
        <w:ind w:firstLine="640" w:firstLineChars="200"/>
        <w:jc w:val="cente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表1各省市约定采购量</w:t>
      </w:r>
    </w:p>
    <w:tbl>
      <w:tblPr>
        <w:tblStyle w:val="1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7"/>
        <w:gridCol w:w="2197"/>
        <w:gridCol w:w="2116"/>
      </w:tblGrid>
      <w:tr>
        <w:tc>
          <w:tcPr>
            <w:tcW w:w="2195"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序号</w:t>
            </w: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地区</w:t>
            </w: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品种</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1</w:t>
            </w:r>
          </w:p>
        </w:tc>
        <w:tc>
          <w:tcPr>
            <w:tcW w:w="2197" w:type="dxa"/>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贵州省</w:t>
            </w: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预扩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13166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后扩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10774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2</w:t>
            </w:r>
          </w:p>
        </w:tc>
        <w:tc>
          <w:tcPr>
            <w:tcW w:w="2197" w:type="dxa"/>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重庆市</w:t>
            </w: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预扩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16496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后扩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3</w:t>
            </w:r>
          </w:p>
        </w:tc>
        <w:tc>
          <w:tcPr>
            <w:tcW w:w="2197" w:type="dxa"/>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海南省</w:t>
            </w: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预扩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后扩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gridSpan w:val="2"/>
            <w:vMerge w:val="restart"/>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合计</w:t>
            </w: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预扩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32842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gridSpan w:val="2"/>
            <w:vMerge w:val="continue"/>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p>
        </w:tc>
        <w:tc>
          <w:tcPr>
            <w:tcW w:w="2197" w:type="dxa"/>
            <w:vAlign w:val="center"/>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后扩</w:t>
            </w:r>
          </w:p>
        </w:tc>
        <w:tc>
          <w:tcPr>
            <w:tcW w:w="2116" w:type="dxa"/>
          </w:tcPr>
          <w:p>
            <w:pPr>
              <w:pStyle w:val="7"/>
              <w:spacing w:before="0" w:line="560" w:lineRule="exact"/>
              <w:ind w:left="0"/>
              <w:jc w:val="cente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18030</w:t>
            </w:r>
          </w:p>
        </w:tc>
      </w:tr>
    </w:tbl>
    <w:p>
      <w:pPr>
        <w:spacing w:line="560" w:lineRule="exact"/>
        <w:ind w:firstLine="640" w:firstLineChars="20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16" w:name="_Toc21009"/>
      <w:bookmarkStart w:id="17" w:name="_Toc32040"/>
      <w:r>
        <w:rPr>
          <w:rFonts w:ascii="Times New Roman" w:hAnsi="Times New Roman" w:eastAsia="黑体" w:cs="Times New Roman"/>
          <w:color w:val="000000" w:themeColor="text1"/>
          <w:sz w:val="32"/>
          <w:szCs w:val="32"/>
          <w:lang w:eastAsia="zh-CN"/>
          <w14:textFill>
            <w14:solidFill>
              <w14:schemeClr w14:val="tx1"/>
            </w14:solidFill>
          </w14:textFill>
        </w:rPr>
        <w:t>二、</w:t>
      </w:r>
      <w:bookmarkEnd w:id="16"/>
      <w:bookmarkEnd w:id="17"/>
      <w:r>
        <w:rPr>
          <w:rFonts w:ascii="Times New Roman" w:hAnsi="Times New Roman" w:eastAsia="黑体" w:cs="Times New Roman"/>
          <w:color w:val="000000" w:themeColor="text1"/>
          <w:sz w:val="32"/>
          <w:szCs w:val="32"/>
          <w:lang w:eastAsia="zh-CN"/>
          <w14:textFill>
            <w14:solidFill>
              <w14:schemeClr w14:val="tx1"/>
            </w14:solidFill>
          </w14:textFill>
        </w:rPr>
        <w:t>投标资格</w:t>
      </w:r>
    </w:p>
    <w:p>
      <w:pPr>
        <w:spacing w:line="560" w:lineRule="exact"/>
        <w:ind w:firstLine="640" w:firstLineChars="200"/>
        <w:jc w:val="both"/>
        <w:rPr>
          <w:rFonts w:ascii="Times New Roman" w:hAnsi="Times New Roman" w:eastAsia="仿宋_GB2312" w:cs="Times New Roman"/>
          <w:bCs/>
          <w:color w:val="000000"/>
          <w:sz w:val="32"/>
          <w:szCs w:val="32"/>
          <w:lang w:eastAsia="zh-CN"/>
        </w:rPr>
      </w:pPr>
      <w:bookmarkStart w:id="18" w:name="_Toc18657"/>
      <w:r>
        <w:rPr>
          <w:rFonts w:ascii="Times New Roman" w:hAnsi="Times New Roman" w:eastAsia="仿宋_GB2312" w:cs="Times New Roman"/>
          <w:bCs/>
          <w:color w:val="000000"/>
          <w:sz w:val="32"/>
          <w:szCs w:val="32"/>
          <w:lang w:eastAsia="zh-CN"/>
        </w:rPr>
        <w:t>投标企业是</w:t>
      </w:r>
      <w:r>
        <w:rPr>
          <w:rFonts w:ascii="Times New Roman" w:hAnsi="Times New Roman" w:eastAsia="仿宋_GB2312" w:cs="Times New Roman"/>
          <w:bCs/>
          <w:color w:val="333333"/>
          <w:sz w:val="32"/>
          <w:szCs w:val="32"/>
          <w:lang w:eastAsia="zh-CN"/>
        </w:rPr>
        <w:t>经国家药品监督管理部门批准、在中国大陆地区销售的、纳入采购品种范围内的国产医用耗材生产企业（含同集团公司的经营企业，经营企业投标需提供与集团公司隶属关系证明）</w:t>
      </w:r>
      <w:r>
        <w:rPr>
          <w:rFonts w:ascii="Times New Roman" w:hAnsi="Times New Roman" w:eastAsia="仿宋_GB2312" w:cs="Times New Roman"/>
          <w:bCs/>
          <w:color w:val="000000"/>
          <w:sz w:val="32"/>
          <w:szCs w:val="32"/>
          <w:lang w:eastAsia="zh-CN"/>
        </w:rPr>
        <w:t>、进口及港澳台产品的大陆地区唯一总代理企业（进口及港澳台产品的授权经销期限必须覆盖整个采购周期）和医疗器械注册人。同一产品只能由一个投标企业进行申报，同一企业的产品（含进口产品）不得委托不同代理企业进行申报的</w:t>
      </w:r>
      <w:r>
        <w:rPr>
          <w:rFonts w:ascii="Times New Roman" w:hAnsi="Times New Roman" w:eastAsia="仿宋_GB2312" w:cs="Times New Roman"/>
          <w:color w:val="000000"/>
          <w:sz w:val="32"/>
          <w:szCs w:val="32"/>
          <w:lang w:eastAsia="zh-CN"/>
        </w:rPr>
        <w:t>。</w:t>
      </w:r>
    </w:p>
    <w:p>
      <w:pPr>
        <w:spacing w:line="560" w:lineRule="exact"/>
        <w:ind w:firstLine="640" w:firstLineChars="200"/>
        <w:outlineLvl w:val="1"/>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三、采购周期</w:t>
      </w:r>
      <w:bookmarkEnd w:id="18"/>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（一）采购周期原则上为1年，自中选结果实际执行日起计算。中选结果实际执行日由联合招采地区确定，统一执行。</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（二）采购周期内若提前完成当年约定采购量，超过部分中选企业仍按中选价进行供应，直至采购周期届满。</w:t>
      </w:r>
    </w:p>
    <w:p>
      <w:pPr>
        <w:spacing w:line="560" w:lineRule="exact"/>
        <w:ind w:firstLine="640" w:firstLineChars="200"/>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19" w:name="_Toc26233"/>
      <w:r>
        <w:rPr>
          <w:rFonts w:ascii="Times New Roman" w:hAnsi="Times New Roman" w:eastAsia="黑体" w:cs="Times New Roman"/>
          <w:color w:val="000000" w:themeColor="text1"/>
          <w:sz w:val="32"/>
          <w:szCs w:val="32"/>
          <w:lang w:eastAsia="zh-CN"/>
          <w14:textFill>
            <w14:solidFill>
              <w14:schemeClr w14:val="tx1"/>
            </w14:solidFill>
          </w14:textFill>
        </w:rPr>
        <w:t>四、发布平台</w:t>
      </w:r>
      <w:bookmarkEnd w:id="19"/>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所有通知公告均通过贵州省医药集中采购平台（</w:t>
      </w:r>
      <w:r>
        <w:rPr>
          <w:rFonts w:ascii="Times New Roman" w:hAnsi="Times New Roman" w:eastAsia="仿宋_GB2312" w:cs="Times New Roman"/>
        </w:rPr>
        <w:fldChar w:fldCharType="begin"/>
      </w:r>
      <w:r>
        <w:rPr>
          <w:rFonts w:ascii="Times New Roman" w:hAnsi="Times New Roman" w:eastAsia="仿宋_GB2312" w:cs="Times New Roman"/>
        </w:rPr>
        <w:instrText xml:space="preserve"> HYPERLINK "http://gzyc.gzsggzyjyzx.cn:8001/" </w:instrText>
      </w:r>
      <w:r>
        <w:rPr>
          <w:rFonts w:ascii="Times New Roman" w:hAnsi="Times New Roman" w:eastAsia="仿宋_GB2312" w:cs="Times New Roman"/>
        </w:rPr>
        <w:fldChar w:fldCharType="separate"/>
      </w:r>
      <w:r>
        <w:rPr>
          <w:rFonts w:ascii="Times New Roman" w:hAnsi="Times New Roman" w:eastAsia="仿宋_GB2312" w:cs="Times New Roman"/>
          <w:color w:val="000000" w:themeColor="text1"/>
          <w:sz w:val="32"/>
          <w:szCs w:val="32"/>
          <w:lang w:eastAsia="zh-CN"/>
          <w14:textFill>
            <w14:solidFill>
              <w14:schemeClr w14:val="tx1"/>
            </w14:solidFill>
          </w14:textFill>
        </w:rPr>
        <w:t>http://gzyc.gzsggzyjyzx.cn:8001/</w:t>
      </w:r>
      <w:r>
        <w:rPr>
          <w:rFonts w:ascii="Times New Roman" w:hAnsi="Times New Roman" w:eastAsia="仿宋_GB2312" w:cs="Times New Roman"/>
          <w:color w:val="000000" w:themeColor="text1"/>
          <w:sz w:val="32"/>
          <w:szCs w:val="32"/>
          <w:lang w:eastAsia="zh-CN"/>
          <w14:textFill>
            <w14:solidFill>
              <w14:schemeClr w14:val="tx1"/>
            </w14:solidFill>
          </w14:textFill>
        </w:rPr>
        <w:fldChar w:fldCharType="end"/>
      </w:r>
      <w:r>
        <w:rPr>
          <w:rFonts w:ascii="Times New Roman" w:hAnsi="Times New Roman" w:eastAsia="仿宋_GB2312" w:cs="Times New Roman"/>
          <w:color w:val="000000" w:themeColor="text1"/>
          <w:sz w:val="32"/>
          <w:szCs w:val="32"/>
          <w:lang w:eastAsia="zh-CN"/>
          <w14:textFill>
            <w14:solidFill>
              <w14:schemeClr w14:val="tx1"/>
            </w14:solidFill>
          </w14:textFill>
        </w:rPr>
        <w:t>）、贵州省医疗保障局门户网站（http://ylbzj.guizhou.gov.cn/）、重庆市医疗保障局官方网站（网址：http://ylbzj．cq．gov．cn/）、重庆药品交易平台（网址：http://www．yjsds．com/）、海南省医药集中采购服务平台（http://zw.hainan.gov.cn/hngpc/）发布。（以下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采购平台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门户网站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outlineLvl w:val="1"/>
        <w:rPr>
          <w:rFonts w:ascii="Times New Roman" w:hAnsi="Times New Roman" w:eastAsia="微软雅黑" w:cs="Times New Roman"/>
          <w:color w:val="000000" w:themeColor="text1"/>
          <w:sz w:val="27"/>
          <w:szCs w:val="27"/>
          <w:lang w:eastAsia="zh-CN"/>
          <w14:textFill>
            <w14:solidFill>
              <w14:schemeClr w14:val="tx1"/>
            </w14:solidFill>
          </w14:textFill>
        </w:rPr>
      </w:pPr>
      <w:bookmarkStart w:id="20" w:name="_Toc13453"/>
      <w:bookmarkStart w:id="21" w:name="_Toc5943"/>
      <w:r>
        <w:rPr>
          <w:rFonts w:ascii="Times New Roman" w:hAnsi="Times New Roman" w:eastAsia="黑体" w:cs="Times New Roman"/>
          <w:color w:val="000000" w:themeColor="text1"/>
          <w:sz w:val="32"/>
          <w:szCs w:val="32"/>
          <w:lang w:eastAsia="zh-CN"/>
          <w14:textFill>
            <w14:solidFill>
              <w14:schemeClr w14:val="tx1"/>
            </w14:solidFill>
          </w14:textFill>
        </w:rPr>
        <w:t>五、资质证明材料</w:t>
      </w:r>
      <w:bookmarkEnd w:id="20"/>
      <w:bookmarkEnd w:id="21"/>
      <w:r>
        <w:rPr>
          <w:rFonts w:ascii="Times New Roman" w:hAnsi="Times New Roman" w:eastAsia="黑体" w:cs="Times New Roman"/>
          <w:color w:val="000000" w:themeColor="text1"/>
          <w:sz w:val="32"/>
          <w:szCs w:val="32"/>
          <w:lang w:eastAsia="zh-CN"/>
          <w14:textFill>
            <w14:solidFill>
              <w14:schemeClr w14:val="tx1"/>
            </w14:solidFill>
          </w14:textFill>
        </w:rPr>
        <w:t>申报方式及流程</w:t>
      </w:r>
    </w:p>
    <w:p>
      <w:pPr>
        <w:spacing w:line="560" w:lineRule="exact"/>
        <w:ind w:firstLine="640" w:firstLineChars="200"/>
        <w:jc w:val="both"/>
        <w:outlineLvl w:val="1"/>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22" w:name="_Toc23860"/>
      <w:bookmarkStart w:id="23" w:name="_Toc3819"/>
      <w:r>
        <w:rPr>
          <w:rFonts w:ascii="Times New Roman" w:hAnsi="Times New Roman" w:eastAsia="仿宋_GB2312" w:cs="Times New Roman"/>
          <w:color w:val="000000" w:themeColor="text1"/>
          <w:sz w:val="32"/>
          <w:szCs w:val="32"/>
          <w:lang w:eastAsia="zh-CN"/>
          <w14:textFill>
            <w14:solidFill>
              <w14:schemeClr w14:val="tx1"/>
            </w14:solidFill>
          </w14:textFill>
        </w:rPr>
        <w:t>（一）企业办理数字证书及注册绑定</w:t>
      </w:r>
    </w:p>
    <w:p>
      <w:pPr>
        <w:spacing w:line="560" w:lineRule="exact"/>
        <w:ind w:firstLine="640" w:firstLineChars="200"/>
        <w:jc w:val="both"/>
        <w:outlineLvl w:val="1"/>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本次耗材带量采购企业和产品资质信息采用网上确认或申报的方式进行。</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lang w:eastAsia="zh-CN"/>
        </w:rPr>
        <w:t>1.未在贵州省高值医用耗材阳光采购中办理和绑定数字证书（CA证书）的企业，须完成企业及法定代表人数字证书的办理和注册绑定后方可进行确认或申报。企业可到贵州省公共资源交易中心一楼大厅现场办理和绑定数字证书，</w:t>
      </w:r>
      <w:r>
        <w:rPr>
          <w:rFonts w:ascii="Times New Roman" w:hAnsi="Times New Roman" w:eastAsia="仿宋_GB2312" w:cs="Times New Roman"/>
          <w:color w:val="000000"/>
          <w:sz w:val="32"/>
          <w:szCs w:val="32"/>
          <w:lang w:eastAsia="zh-CN"/>
        </w:rPr>
        <w:t>或可通过网上远程办理数字证书并自行完成数字证书的注册绑定，无需到现场报名注册。</w:t>
      </w:r>
      <w:r>
        <w:rPr>
          <w:rFonts w:ascii="Times New Roman" w:hAnsi="Times New Roman" w:eastAsia="仿宋_GB2312" w:cs="Times New Roman"/>
          <w:bCs/>
          <w:color w:val="333333"/>
          <w:sz w:val="32"/>
          <w:szCs w:val="32"/>
          <w:lang w:eastAsia="zh-CN"/>
        </w:rPr>
        <w:t>材料要求详见数字证书办理指南（可通过平台首页中的【平台指南-医用耗材】自行下载使用）。</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lang w:eastAsia="zh-CN"/>
        </w:rPr>
        <w:t>2.已在贵州省高值医用耗材阳光采购中资质审核通过的企业，且数字证书可正常登陆的，无需进行企业数字证书的办理和绑定。若企业未完成企业电子签章的采集和办理法定代表人数字证书的，须到贵州省公共资源交易中心一楼大厅现场办理。</w:t>
      </w:r>
    </w:p>
    <w:p>
      <w:pPr>
        <w:widowControl/>
        <w:spacing w:line="560" w:lineRule="exact"/>
        <w:ind w:firstLine="645"/>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（二）资质证明材料的确认和申报流程</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lang w:eastAsia="zh-CN"/>
        </w:rPr>
        <w:t>1.生产企业和产品资质证明材料的确认</w:t>
      </w:r>
    </w:p>
    <w:p>
      <w:pPr>
        <w:widowControl/>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rPr>
        <w:t>凡已在贵州省高值医用耗材阳光采购中</w:t>
      </w:r>
      <w:r>
        <w:rPr>
          <w:rFonts w:ascii="Times New Roman" w:hAnsi="Times New Roman" w:eastAsia="仿宋_GB2312" w:cs="Times New Roman"/>
          <w:bCs/>
          <w:color w:val="333333"/>
          <w:sz w:val="32"/>
          <w:szCs w:val="32"/>
          <w:lang w:eastAsia="zh-CN"/>
        </w:rPr>
        <w:t>经</w:t>
      </w:r>
      <w:r>
        <w:rPr>
          <w:rFonts w:ascii="Times New Roman" w:hAnsi="Times New Roman" w:eastAsia="仿宋_GB2312" w:cs="Times New Roman"/>
          <w:bCs/>
          <w:color w:val="333333"/>
          <w:sz w:val="32"/>
          <w:szCs w:val="32"/>
        </w:rPr>
        <w:t>资质</w:t>
      </w:r>
      <w:r>
        <w:rPr>
          <w:rFonts w:ascii="Times New Roman" w:hAnsi="Times New Roman" w:eastAsia="仿宋_GB2312" w:cs="Times New Roman"/>
          <w:bCs/>
          <w:color w:val="333333"/>
          <w:sz w:val="32"/>
          <w:szCs w:val="32"/>
          <w:lang w:eastAsia="zh-CN"/>
        </w:rPr>
        <w:t>证明材料</w:t>
      </w:r>
      <w:r>
        <w:rPr>
          <w:rFonts w:ascii="Times New Roman" w:hAnsi="Times New Roman" w:eastAsia="仿宋_GB2312" w:cs="Times New Roman"/>
          <w:bCs/>
          <w:color w:val="333333"/>
          <w:sz w:val="32"/>
          <w:szCs w:val="32"/>
        </w:rPr>
        <w:t>审核通过的企业，只需通过数字证书登录贵州省高值医用耗材阳光采购系统（网址：</w:t>
      </w:r>
      <w:r>
        <w:fldChar w:fldCharType="begin"/>
      </w:r>
      <w:r>
        <w:instrText xml:space="preserve"> HYPERLINK "http://220.197.198.89:8031/" </w:instrText>
      </w:r>
      <w:r>
        <w:fldChar w:fldCharType="separate"/>
      </w:r>
      <w:r>
        <w:rPr>
          <w:rFonts w:ascii="Times New Roman" w:hAnsi="Times New Roman" w:eastAsia="仿宋_GB2312" w:cs="Times New Roman"/>
          <w:bCs/>
          <w:sz w:val="32"/>
          <w:szCs w:val="32"/>
        </w:rPr>
        <w:t>http://220.197.198.89:8031/</w:t>
      </w:r>
      <w:r>
        <w:rPr>
          <w:rFonts w:ascii="Times New Roman" w:hAnsi="Times New Roman" w:eastAsia="仿宋_GB2312" w:cs="Times New Roman"/>
          <w:bCs/>
          <w:sz w:val="32"/>
          <w:szCs w:val="32"/>
        </w:rPr>
        <w:fldChar w:fldCharType="end"/>
      </w:r>
      <w:r>
        <w:rPr>
          <w:rFonts w:ascii="Times New Roman" w:hAnsi="Times New Roman" w:eastAsia="仿宋_GB2312" w:cs="Times New Roman"/>
          <w:bCs/>
          <w:color w:val="333333"/>
          <w:sz w:val="32"/>
          <w:szCs w:val="32"/>
        </w:rPr>
        <w:t>，下同），对企业和产品资质证明材料进行维护确认（法定代表</w:t>
      </w:r>
      <w:r>
        <w:rPr>
          <w:rFonts w:ascii="Times New Roman" w:hAnsi="Times New Roman" w:eastAsia="仿宋_GB2312" w:cs="Times New Roman"/>
          <w:bCs/>
          <w:color w:val="333333"/>
          <w:sz w:val="32"/>
          <w:szCs w:val="32"/>
          <w:lang w:eastAsia="zh-CN"/>
        </w:rPr>
        <w:t>人委托</w:t>
      </w:r>
      <w:r>
        <w:rPr>
          <w:rFonts w:ascii="Times New Roman" w:hAnsi="Times New Roman" w:eastAsia="仿宋_GB2312" w:cs="Times New Roman"/>
          <w:bCs/>
          <w:color w:val="333333"/>
          <w:sz w:val="32"/>
          <w:szCs w:val="32"/>
        </w:rPr>
        <w:t>授权书、冠</w:t>
      </w:r>
      <w:r>
        <w:rPr>
          <w:rFonts w:ascii="Times New Roman" w:hAnsi="Times New Roman" w:eastAsia="仿宋_GB2312" w:cs="Times New Roman"/>
          <w:bCs/>
          <w:color w:val="333333"/>
          <w:sz w:val="32"/>
          <w:szCs w:val="32"/>
          <w:lang w:eastAsia="zh-CN"/>
        </w:rPr>
        <w:t>脉扩张球囊集中带量采购质量和供应承诺函模板在申报页面自行下载制作上传），不再进行申报。确认方式详见平台首页中的【平台指南-医用耗材】中的高值医用耗材阳光采购投标企业网上操作指南。如未参加过我省高值医用耗材阳光采购的，则须按照高值医用耗材阳光采购投标企业网上操作指南要求，在规定时间内进行产品资质证明材料（含价格信息）的网上申报。</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lang w:eastAsia="zh-CN"/>
        </w:rPr>
        <w:t>2.新增办理和绑定数字证书的企业</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rPr>
        <w:t>凡新增办理绑定数字证书的企业，则需通过数字证书登录贵州省高值医用耗材阳光采购系统（网址：</w:t>
      </w:r>
      <w:r>
        <w:fldChar w:fldCharType="begin"/>
      </w:r>
      <w:r>
        <w:instrText xml:space="preserve"> HYPERLINK "http://220.197.198.89:8031/" </w:instrText>
      </w:r>
      <w:r>
        <w:fldChar w:fldCharType="separate"/>
      </w:r>
      <w:r>
        <w:rPr>
          <w:rFonts w:ascii="Times New Roman" w:hAnsi="Times New Roman" w:eastAsia="仿宋_GB2312" w:cs="Times New Roman"/>
          <w:bCs/>
          <w:sz w:val="32"/>
          <w:szCs w:val="32"/>
        </w:rPr>
        <w:t>http://220.197.198.89:8031/</w:t>
      </w:r>
      <w:r>
        <w:rPr>
          <w:rFonts w:ascii="Times New Roman" w:hAnsi="Times New Roman" w:eastAsia="仿宋_GB2312" w:cs="Times New Roman"/>
          <w:bCs/>
          <w:sz w:val="32"/>
          <w:szCs w:val="32"/>
        </w:rPr>
        <w:fldChar w:fldCharType="end"/>
      </w:r>
      <w:r>
        <w:rPr>
          <w:rFonts w:ascii="Times New Roman" w:hAnsi="Times New Roman" w:eastAsia="仿宋_GB2312" w:cs="Times New Roman"/>
          <w:bCs/>
          <w:color w:val="333333"/>
          <w:sz w:val="32"/>
          <w:szCs w:val="32"/>
        </w:rPr>
        <w:t>），对企业和产品资质证明材料进行维护确认（法定代表</w:t>
      </w:r>
      <w:r>
        <w:rPr>
          <w:rFonts w:ascii="Times New Roman" w:hAnsi="Times New Roman" w:eastAsia="仿宋_GB2312" w:cs="Times New Roman"/>
          <w:bCs/>
          <w:color w:val="333333"/>
          <w:sz w:val="32"/>
          <w:szCs w:val="32"/>
          <w:lang w:eastAsia="zh-CN"/>
        </w:rPr>
        <w:t>人委托</w:t>
      </w:r>
      <w:r>
        <w:rPr>
          <w:rFonts w:ascii="Times New Roman" w:hAnsi="Times New Roman" w:eastAsia="仿宋_GB2312" w:cs="Times New Roman"/>
          <w:bCs/>
          <w:color w:val="333333"/>
          <w:sz w:val="32"/>
          <w:szCs w:val="32"/>
        </w:rPr>
        <w:t>授权书等材料模板在申报页面自行下载制作上传）</w:t>
      </w:r>
      <w:r>
        <w:rPr>
          <w:rFonts w:ascii="Times New Roman" w:hAnsi="Times New Roman" w:eastAsia="仿宋_GB2312" w:cs="Times New Roman"/>
          <w:bCs/>
          <w:color w:val="333333"/>
          <w:sz w:val="32"/>
          <w:szCs w:val="32"/>
          <w:lang w:eastAsia="zh-CN"/>
        </w:rPr>
        <w:t>，或按照高值医用耗材阳光采购投标企业网上操作指南要求，在规定时间内进行企业及产品资质证明材料（含价格信息）的网上申报。</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lang w:eastAsia="zh-CN"/>
        </w:rPr>
        <w:t>3.新增产品价格申报</w:t>
      </w:r>
    </w:p>
    <w:p>
      <w:pPr>
        <w:spacing w:line="560" w:lineRule="exact"/>
        <w:ind w:firstLine="640" w:firstLineChars="200"/>
        <w:jc w:val="both"/>
        <w:rPr>
          <w:rFonts w:ascii="Times New Roman" w:hAnsi="Times New Roman" w:eastAsia="仿宋_GB2312" w:cs="Times New Roman"/>
          <w:bCs/>
          <w:color w:val="333333"/>
          <w:sz w:val="32"/>
          <w:szCs w:val="32"/>
          <w:lang w:eastAsia="zh-CN"/>
        </w:rPr>
      </w:pPr>
      <w:r>
        <w:rPr>
          <w:rFonts w:ascii="Times New Roman" w:hAnsi="Times New Roman" w:eastAsia="仿宋_GB2312" w:cs="Times New Roman"/>
          <w:bCs/>
          <w:color w:val="333333"/>
          <w:sz w:val="32"/>
          <w:szCs w:val="32"/>
          <w:lang w:eastAsia="zh-CN"/>
        </w:rPr>
        <w:t>企业在进行新增产品申报时，需申报全国最低价作为参考，并上传证明材料。申报时若全国均无价格的，企业须根据产品的生产经营成本进行报价，并上传证明材料。</w:t>
      </w:r>
    </w:p>
    <w:p>
      <w:pPr>
        <w:widowControl/>
        <w:spacing w:line="560" w:lineRule="exact"/>
        <w:ind w:firstLine="645"/>
        <w:jc w:val="both"/>
        <w:rPr>
          <w:rFonts w:ascii="Times New Roman" w:hAnsi="Times New Roman" w:eastAsia="仿宋_GB2312" w:cs="Times New Roman"/>
          <w:color w:val="000000"/>
          <w:sz w:val="32"/>
          <w:szCs w:val="32"/>
          <w:lang w:eastAsia="zh-CN"/>
        </w:rPr>
      </w:pPr>
      <w:r>
        <w:rPr>
          <w:rFonts w:ascii="Times New Roman" w:hAnsi="Times New Roman" w:eastAsia="仿宋_GB2312" w:cs="Times New Roman"/>
          <w:bCs/>
          <w:color w:val="333333"/>
          <w:sz w:val="32"/>
          <w:szCs w:val="32"/>
          <w:lang w:eastAsia="zh-CN"/>
        </w:rPr>
        <w:t>4.</w:t>
      </w:r>
      <w:r>
        <w:rPr>
          <w:rFonts w:ascii="Times New Roman" w:hAnsi="Times New Roman" w:eastAsia="仿宋_GB2312" w:cs="Times New Roman"/>
          <w:color w:val="000000"/>
          <w:sz w:val="32"/>
          <w:szCs w:val="32"/>
          <w:lang w:eastAsia="zh-CN"/>
        </w:rPr>
        <w:t>企业须同时完成企业及产品资质证明材料的确认或申报和提交后才能进入审核环节，未提交完整材料的企业及产品均不予以审核。</w:t>
      </w:r>
    </w:p>
    <w:p>
      <w:pPr>
        <w:widowControl/>
        <w:spacing w:line="560" w:lineRule="exact"/>
        <w:ind w:firstLine="645"/>
        <w:jc w:val="both"/>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5.资质证明材料确认或申报所需要的企业情况说明（应包括企业的注册资本、总体规模、年度销售收入、年度利润、纳税情况、研发投入等情况；）及产品情况简介（应包括产品质量控制、全国市场占有率、产品配送能力、不良反应发生、获得国家级质量奖项情况、通过FDA及欧盟认证情况等），企业须自行编制加盖企业公章后制作成图片上传。</w:t>
      </w:r>
    </w:p>
    <w:p>
      <w:pPr>
        <w:spacing w:line="560" w:lineRule="exact"/>
        <w:ind w:firstLine="640" w:firstLineChars="20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六、资质证明材料网上确认或申报时间</w:t>
      </w:r>
      <w:bookmarkEnd w:id="22"/>
      <w:bookmarkEnd w:id="23"/>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lang w:eastAsia="zh-CN"/>
          <w14:textFill>
            <w14:solidFill>
              <w14:schemeClr w14:val="tx1"/>
            </w14:solidFill>
          </w14:textFill>
        </w:rPr>
        <w:t>2020年8月24日9:00起至2020年8月</w:t>
      </w:r>
      <w:r>
        <w:rPr>
          <w:rFonts w:ascii="Times New Roman" w:hAnsi="Times New Roman" w:eastAsia="微软雅黑" w:cs="Times New Roman"/>
          <w:bCs/>
          <w:color w:val="000000" w:themeColor="text1"/>
          <w:sz w:val="32"/>
          <w:szCs w:val="32"/>
          <w:lang w:eastAsia="zh-CN"/>
          <w14:textFill>
            <w14:solidFill>
              <w14:schemeClr w14:val="tx1"/>
            </w14:solidFill>
          </w14:textFill>
        </w:rPr>
        <w:t>26</w:t>
      </w:r>
      <w:r>
        <w:rPr>
          <w:rFonts w:ascii="Times New Roman" w:hAnsi="Times New Roman" w:eastAsia="仿宋_GB2312" w:cs="Times New Roman"/>
          <w:bCs/>
          <w:color w:val="000000" w:themeColor="text1"/>
          <w:sz w:val="32"/>
          <w:szCs w:val="32"/>
          <w:lang w:eastAsia="zh-CN"/>
          <w14:textFill>
            <w14:solidFill>
              <w14:schemeClr w14:val="tx1"/>
            </w14:solidFill>
          </w14:textFill>
        </w:rPr>
        <w:t>日17:00止。</w:t>
      </w:r>
    </w:p>
    <w:p>
      <w:pPr>
        <w:pStyle w:val="14"/>
        <w:spacing w:before="0" w:beforeAutospacing="0" w:after="0" w:afterAutospacing="0" w:line="560" w:lineRule="exact"/>
        <w:ind w:firstLine="48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政策咨询电话：0851-85972285</w:t>
      </w:r>
    </w:p>
    <w:p>
      <w:pPr>
        <w:pStyle w:val="14"/>
        <w:spacing w:before="0" w:beforeAutospacing="0" w:after="0" w:afterAutospacing="0" w:line="560" w:lineRule="exact"/>
        <w:ind w:firstLine="48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系统保障电话：0851-85971903，85971791</w:t>
      </w:r>
    </w:p>
    <w:p>
      <w:pPr>
        <w:spacing w:line="560" w:lineRule="exact"/>
        <w:ind w:firstLine="640" w:firstLineChars="200"/>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24" w:name="_Toc18035"/>
      <w:bookmarkStart w:id="25" w:name="_Toc31085"/>
      <w:r>
        <w:rPr>
          <w:rFonts w:ascii="Times New Roman" w:hAnsi="Times New Roman" w:eastAsia="黑体" w:cs="Times New Roman"/>
          <w:color w:val="000000" w:themeColor="text1"/>
          <w:sz w:val="32"/>
          <w:szCs w:val="32"/>
          <w:lang w:eastAsia="zh-CN"/>
          <w14:textFill>
            <w14:solidFill>
              <w14:schemeClr w14:val="tx1"/>
            </w14:solidFill>
          </w14:textFill>
        </w:rPr>
        <w:t>七、现场竞价、议价时间和地点将另行通知。</w:t>
      </w:r>
      <w:bookmarkEnd w:id="24"/>
      <w:bookmarkEnd w:id="25"/>
    </w:p>
    <w:p>
      <w:pPr>
        <w:rPr>
          <w:rFonts w:ascii="Times New Roman" w:hAnsi="Times New Roman" w:eastAsia="方正小标宋_GBK" w:cs="Times New Roman"/>
          <w:color w:val="000000" w:themeColor="text1"/>
          <w:sz w:val="44"/>
          <w:szCs w:val="44"/>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br w:type="page"/>
      </w:r>
      <w:bookmarkStart w:id="26" w:name="_Toc20135"/>
      <w:bookmarkStart w:id="27" w:name="_Toc6694"/>
    </w:p>
    <w:p>
      <w:pPr>
        <w:shd w:val="clear" w:color="auto" w:fill="FFFFFF"/>
        <w:spacing w:line="560" w:lineRule="exact"/>
        <w:ind w:firstLine="645"/>
        <w:jc w:val="center"/>
        <w:outlineLvl w:val="0"/>
        <w:rPr>
          <w:rFonts w:ascii="Times New Roman" w:hAnsi="Times New Roman" w:eastAsia="方正小标宋_GBK" w:cs="Times New Roman"/>
          <w:color w:val="000000" w:themeColor="text1"/>
          <w:sz w:val="44"/>
          <w:szCs w:val="44"/>
          <w:lang w:eastAsia="zh-CN"/>
          <w14:textFill>
            <w14:solidFill>
              <w14:schemeClr w14:val="tx1"/>
            </w14:solidFill>
          </w14:textFill>
        </w:rPr>
      </w:pPr>
      <w:r>
        <w:rPr>
          <w:rFonts w:ascii="Times New Roman" w:hAnsi="Times New Roman" w:eastAsia="方正小标宋_GBK" w:cs="Times New Roman"/>
          <w:color w:val="000000" w:themeColor="text1"/>
          <w:sz w:val="44"/>
          <w:szCs w:val="44"/>
          <w:lang w:eastAsia="zh-CN"/>
          <w14:textFill>
            <w14:solidFill>
              <w14:schemeClr w14:val="tx1"/>
            </w14:solidFill>
          </w14:textFill>
        </w:rPr>
        <w:t>第二部分 企业投标须知</w:t>
      </w:r>
      <w:bookmarkEnd w:id="26"/>
      <w:bookmarkEnd w:id="27"/>
    </w:p>
    <w:p>
      <w:pPr>
        <w:shd w:val="clear" w:color="auto" w:fill="FFFFFF"/>
        <w:spacing w:line="560" w:lineRule="exact"/>
        <w:ind w:firstLine="645"/>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28" w:name="_Toc5798"/>
      <w:bookmarkStart w:id="29" w:name="_Toc24980"/>
      <w:r>
        <w:rPr>
          <w:rFonts w:ascii="Times New Roman" w:hAnsi="Times New Roman" w:eastAsia="黑体" w:cs="Times New Roman"/>
          <w:color w:val="000000" w:themeColor="text1"/>
          <w:sz w:val="32"/>
          <w:szCs w:val="32"/>
          <w:lang w:eastAsia="zh-CN"/>
          <w14:textFill>
            <w14:solidFill>
              <w14:schemeClr w14:val="tx1"/>
            </w14:solidFill>
          </w14:textFill>
        </w:rPr>
        <w:t>一、</w:t>
      </w:r>
      <w:bookmarkEnd w:id="28"/>
      <w:r>
        <w:rPr>
          <w:rFonts w:ascii="Times New Roman" w:hAnsi="Times New Roman" w:eastAsia="黑体" w:cs="Times New Roman"/>
          <w:color w:val="000000" w:themeColor="text1"/>
          <w:sz w:val="32"/>
          <w:szCs w:val="32"/>
          <w:lang w:eastAsia="zh-CN"/>
          <w14:textFill>
            <w14:solidFill>
              <w14:schemeClr w14:val="tx1"/>
            </w14:solidFill>
          </w14:textFill>
        </w:rPr>
        <w:t>联合带量采购当事人</w:t>
      </w:r>
      <w:bookmarkEnd w:id="29"/>
    </w:p>
    <w:p>
      <w:pPr>
        <w:shd w:val="clear" w:color="auto" w:fill="FFFFFF"/>
        <w:spacing w:line="560" w:lineRule="exact"/>
        <w:ind w:firstLine="645"/>
        <w:jc w:val="both"/>
        <w:outlineLvl w:val="1"/>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（一）投标企业</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w:t>
      </w:r>
      <w:r>
        <w:rPr>
          <w:rFonts w:ascii="Times New Roman" w:hAnsi="Times New Roman" w:eastAsia="仿宋_GB2312" w:cs="Times New Roman"/>
          <w:b/>
          <w:sz w:val="32"/>
          <w:szCs w:val="32"/>
          <w:lang w:eastAsia="zh-CN"/>
        </w:rPr>
        <w:t xml:space="preserve"> </w:t>
      </w:r>
      <w:r>
        <w:rPr>
          <w:rFonts w:ascii="Times New Roman" w:hAnsi="Times New Roman" w:eastAsia="仿宋_GB2312" w:cs="Times New Roman"/>
          <w:sz w:val="32"/>
          <w:szCs w:val="32"/>
          <w:lang w:eastAsia="zh-CN"/>
        </w:rPr>
        <w:t>本次带量采购只接受国内医用耗材生产企业和进口医用耗材国内总代理商的投标，进口医用耗材必须具有国外生产厂家出具的参加本次集中采购活动的授权书</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2.投标企业只能授权一个自然人参加本次带量采购活动，并承担相应法律责任。</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3.依法取得《医疗器械生产企业许可证》、《产品登记表》《营业执照》；进口医用耗材投标企业必须依法取得《医疗器械经营企业许可证》及《营业执照》。</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4.信誉良好，具有履行合同必须具备的医用耗材生产规模和供应保障能力。</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5.2018年以来，在生产或经营活动中无生产假冒伪劣医用耗材等严重违法违规记录。</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6.符合法律、法规等相关规定。</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30" w:name="_Toc10134"/>
      <w:r>
        <w:rPr>
          <w:rFonts w:ascii="Times New Roman" w:hAnsi="Times New Roman" w:eastAsia="仿宋_GB2312" w:cs="Times New Roman"/>
          <w:color w:val="000000" w:themeColor="text1"/>
          <w:sz w:val="32"/>
          <w:szCs w:val="32"/>
          <w:lang w:eastAsia="zh-CN"/>
          <w14:textFill>
            <w14:solidFill>
              <w14:schemeClr w14:val="tx1"/>
            </w14:solidFill>
          </w14:textFill>
        </w:rPr>
        <w:t>（二）其他要求</w:t>
      </w:r>
      <w:bookmarkEnd w:id="30"/>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若投标企业明显不具备投标资格中规定必须满足的全部要求，或涉嫌不如实提供证明材料的，一经确认，将不接受其投标；情节严重的，取消该企业生产的所有产品在采购周期内联合带量采购地区医药采购活动的参与资格。</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采购文件公布之日起前两年内，投标企业不存在因投标品种质量等问题被省级（含）以上药品监督管理部门处罚过的情况以及不存在其他在经营活动中因严重违法被行政处罚或刑事处罚的情况；投标品种不存在省级（含）以上药品监督管理部门质量检验不合格情况。</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3．联合采购地区根据工作需要可对拟中选企业的耗材生产及拟中选耗材质量进行调查（调查形式根据实际情况确定），拟中选企业应予以积极配合。</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4．投标企业中选后，须按联合采购地区要求签订购销协议。</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5．中选产品在履行协议中如遇国家政策调整或不可抗力，致使直接影响协议履行的，由签订购销协议中的各方协商解决。</w:t>
      </w:r>
    </w:p>
    <w:p>
      <w:pPr>
        <w:spacing w:line="560" w:lineRule="exact"/>
        <w:ind w:firstLine="645"/>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1" w:name="_Toc46326271"/>
      <w:r>
        <w:rPr>
          <w:rFonts w:ascii="Times New Roman" w:hAnsi="Times New Roman" w:eastAsia="黑体" w:cs="Times New Roman"/>
          <w:color w:val="000000" w:themeColor="text1"/>
          <w:sz w:val="32"/>
          <w:szCs w:val="32"/>
          <w:lang w:eastAsia="zh-CN"/>
          <w14:textFill>
            <w14:solidFill>
              <w14:schemeClr w14:val="tx1"/>
            </w14:solidFill>
          </w14:textFill>
        </w:rPr>
        <w:t>二、产品价格申报表编制</w:t>
      </w:r>
      <w:bookmarkEnd w:id="31"/>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（一）申报报价</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1．申报价以人民币填报，单位为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，保留到小数点后2位，以最小使用单位为计价单位。未在规定时间内完成报价或报价为零的，视为放弃报价。</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2．申报价为投标企业的实际供应价，应包含税费、配送费等所有费用。</w:t>
      </w:r>
    </w:p>
    <w:p>
      <w:pPr>
        <w:pStyle w:val="7"/>
        <w:spacing w:before="0" w:line="560" w:lineRule="exact"/>
        <w:ind w:left="0" w:firstLine="480" w:firstLineChars="1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3．报价不得高于</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ascii="Times New Roman" w:hAnsi="Times New Roman" w:eastAsia="仿宋_GB2312" w:cs="Times New Roman"/>
          <w:color w:val="000000" w:themeColor="text1"/>
          <w:lang w:eastAsia="zh-CN"/>
          <w14:textFill>
            <w14:solidFill>
              <w14:schemeClr w14:val="tx1"/>
            </w14:solidFill>
          </w14:textFill>
        </w:rPr>
        <w:t>全国最低省级挂网价</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ascii="Times New Roman" w:hAnsi="Times New Roman" w:eastAsia="仿宋_GB2312" w:cs="Times New Roman"/>
          <w:color w:val="000000" w:themeColor="text1"/>
          <w:lang w:eastAsia="zh-CN"/>
          <w14:textFill>
            <w14:solidFill>
              <w14:schemeClr w14:val="tx1"/>
            </w14:solidFill>
          </w14:textFill>
        </w:rPr>
        <w:t>或</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ascii="Times New Roman" w:hAnsi="Times New Roman" w:eastAsia="仿宋_GB2312" w:cs="Times New Roman"/>
          <w:color w:val="000000" w:themeColor="text1"/>
          <w:lang w:eastAsia="zh-CN"/>
          <w14:textFill>
            <w14:solidFill>
              <w14:schemeClr w14:val="tx1"/>
            </w14:solidFill>
          </w14:textFill>
        </w:rPr>
        <w:t>已开展带量采购省（联盟）中选价格</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ascii="Times New Roman" w:hAnsi="Times New Roman" w:eastAsia="仿宋_GB2312" w:cs="Times New Roman"/>
          <w:color w:val="000000" w:themeColor="text1"/>
          <w:lang w:eastAsia="zh-CN"/>
          <w14:textFill>
            <w14:solidFill>
              <w14:schemeClr w14:val="tx1"/>
            </w14:solidFill>
          </w14:textFill>
        </w:rPr>
        <w:t>之中的低价。省级挂网价不含自报价和备案价，否则视为放弃报价。</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4．申报价填写在《产品价格申报表》（附件1）中，企业申报价具有法律效力，申报企业须承担相应责任。</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（二）产品价格申报表的式样和签署</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bookmarkStart w:id="32" w:name="_Toc46326272"/>
      <w:r>
        <w:rPr>
          <w:rFonts w:ascii="Times New Roman" w:hAnsi="Times New Roman" w:eastAsia="仿宋_GB2312" w:cs="Times New Roman"/>
          <w:color w:val="000000" w:themeColor="text1"/>
          <w:sz w:val="32"/>
          <w:szCs w:val="32"/>
          <w:lang w:eastAsia="zh-CN"/>
          <w14:textFill>
            <w14:solidFill>
              <w14:schemeClr w14:val="tx1"/>
            </w14:solidFill>
          </w14:textFill>
        </w:rPr>
        <w:t>1．产品价格申报表须打印或用不褪色书写工具书写，并由申报企业加盖公章。</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2．投标企业除对笔误等作勘误外，不得行间插字、涂改或增删。如有修改处，必须由企业法定代表人或其授权代表签字或加盖公司公章。</w:t>
      </w:r>
    </w:p>
    <w:p>
      <w:pPr>
        <w:shd w:val="clear" w:color="auto" w:fill="FFFFFF"/>
        <w:spacing w:line="560" w:lineRule="exact"/>
        <w:ind w:firstLine="645"/>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三、产品价格申报表的递交</w:t>
      </w:r>
      <w:bookmarkEnd w:id="32"/>
    </w:p>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 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产品价格申报表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（附件1）单独装入1个信封，封口处用封条密封，并标明申报截止时间前不得启封。封口处加盖企业公章或由被授权人签字，竞价议价时现场提交。</w:t>
      </w:r>
    </w:p>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（二）如果因信封密封不严，申报材料非人为因素提前启封造成的后果，由投标企业自行承担。</w:t>
      </w:r>
    </w:p>
    <w:p>
      <w:pPr>
        <w:spacing w:line="560" w:lineRule="exact"/>
        <w:ind w:firstLine="645"/>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3" w:name="_Toc46326273"/>
      <w:r>
        <w:rPr>
          <w:rFonts w:ascii="Times New Roman" w:hAnsi="Times New Roman" w:eastAsia="黑体" w:cs="Times New Roman"/>
          <w:color w:val="000000" w:themeColor="text1"/>
          <w:sz w:val="32"/>
          <w:szCs w:val="32"/>
          <w:lang w:eastAsia="zh-CN"/>
          <w14:textFill>
            <w14:solidFill>
              <w14:schemeClr w14:val="tx1"/>
            </w14:solidFill>
          </w14:textFill>
        </w:rPr>
        <w:t>四、申报信息公开</w:t>
      </w:r>
      <w:bookmarkEnd w:id="33"/>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申报信息公开时邀请所有投标企业和有关部门参加，对申报信息公开的全过程进行监督。</w:t>
      </w:r>
    </w:p>
    <w:p>
      <w:pPr>
        <w:snapToGrid w:val="0"/>
        <w:spacing w:line="560" w:lineRule="exact"/>
        <w:ind w:firstLine="640" w:firstLineChars="20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4" w:name="_Toc15972"/>
      <w:r>
        <w:rPr>
          <w:rFonts w:ascii="Times New Roman" w:hAnsi="Times New Roman" w:eastAsia="黑体" w:cs="Times New Roman"/>
          <w:color w:val="000000" w:themeColor="text1"/>
          <w:sz w:val="32"/>
          <w:szCs w:val="32"/>
          <w:lang w:eastAsia="zh-CN"/>
          <w14:textFill>
            <w14:solidFill>
              <w14:schemeClr w14:val="tx1"/>
            </w14:solidFill>
          </w14:textFill>
        </w:rPr>
        <w:t>五、采购规则</w:t>
      </w:r>
      <w:bookmarkEnd w:id="34"/>
    </w:p>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（一）产品申报： 同一企业申报了多个注册证产品的由专家组在每个分组中选出一个产品作为该企业的代表品进行竞价议价。</w:t>
      </w:r>
    </w:p>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（二）分组：分为预扩组和后扩组分别采购。</w:t>
      </w:r>
    </w:p>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（三）入围企业确定准则：报名合格企业同组最多入围企业数根据符合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申报品种资格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的实际投标企业数确定，详见表2。</w:t>
      </w:r>
    </w:p>
    <w:p>
      <w:pPr>
        <w:snapToGrid w:val="0"/>
        <w:spacing w:line="560" w:lineRule="exact"/>
        <w:ind w:firstLine="480" w:firstLineChars="150"/>
        <w:jc w:val="cente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表2：入围和拟中选家数</w:t>
      </w:r>
    </w:p>
    <w:tbl>
      <w:tblPr>
        <w:tblStyle w:val="15"/>
        <w:tblW w:w="9153" w:type="dxa"/>
        <w:tblInd w:w="-5" w:type="dxa"/>
        <w:tblLayout w:type="autofit"/>
        <w:tblCellMar>
          <w:top w:w="0" w:type="dxa"/>
          <w:left w:w="108" w:type="dxa"/>
          <w:bottom w:w="0" w:type="dxa"/>
          <w:right w:w="108" w:type="dxa"/>
        </w:tblCellMar>
      </w:tblPr>
      <w:tblGrid>
        <w:gridCol w:w="1530"/>
        <w:gridCol w:w="2267"/>
        <w:gridCol w:w="2012"/>
        <w:gridCol w:w="3344"/>
      </w:tblGrid>
      <w:tr>
        <w:tblPrEx>
          <w:tblCellMar>
            <w:top w:w="0" w:type="dxa"/>
            <w:left w:w="108" w:type="dxa"/>
            <w:bottom w:w="0" w:type="dxa"/>
            <w:right w:w="108" w:type="dxa"/>
          </w:tblCellMar>
        </w:tblPrEx>
        <w:trPr>
          <w:trHeight w:val="1108" w:hRule="atLeast"/>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组别</w:t>
            </w:r>
          </w:p>
        </w:tc>
        <w:tc>
          <w:tcPr>
            <w:tcW w:w="226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同组符合投标的企业</w:t>
            </w:r>
          </w:p>
        </w:tc>
        <w:tc>
          <w:tcPr>
            <w:tcW w:w="2012"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拟入围企业数</w:t>
            </w:r>
          </w:p>
        </w:tc>
        <w:tc>
          <w:tcPr>
            <w:tcW w:w="334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最多拟中选企业数</w:t>
            </w:r>
          </w:p>
        </w:tc>
      </w:tr>
      <w:tr>
        <w:tblPrEx>
          <w:tblCellMar>
            <w:top w:w="0" w:type="dxa"/>
            <w:left w:w="108" w:type="dxa"/>
            <w:bottom w:w="0" w:type="dxa"/>
            <w:right w:w="108" w:type="dxa"/>
          </w:tblCellMar>
        </w:tblPrEx>
        <w:trPr>
          <w:trHeight w:val="54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预扩组</w:t>
            </w: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w:t>
            </w: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w:t>
            </w:r>
          </w:p>
        </w:tc>
      </w:tr>
      <w:tr>
        <w:tblPrEx>
          <w:tblCellMar>
            <w:top w:w="0" w:type="dxa"/>
            <w:left w:w="108" w:type="dxa"/>
            <w:bottom w:w="0" w:type="dxa"/>
            <w:right w:w="108" w:type="dxa"/>
          </w:tblCellMar>
        </w:tblPrEx>
        <w:trPr>
          <w:trHeight w:val="540" w:hRule="atLeast"/>
        </w:trPr>
        <w:tc>
          <w:tcPr>
            <w:tcW w:w="1530"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imes New Roman" w:hAnsi="Times New Roman" w:cs="Times New Roman"/>
                <w:color w:val="000000" w:themeColor="text1"/>
                <w:lang w:eastAsia="zh-CN"/>
                <w14:textFill>
                  <w14:solidFill>
                    <w14:schemeClr w14:val="tx1"/>
                  </w14:solidFill>
                </w14:textFill>
              </w:rPr>
            </w:pP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6—7</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w:t>
            </w: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w:t>
            </w:r>
          </w:p>
        </w:tc>
      </w:tr>
      <w:tr>
        <w:tblPrEx>
          <w:tblCellMar>
            <w:top w:w="0" w:type="dxa"/>
            <w:left w:w="108" w:type="dxa"/>
            <w:bottom w:w="0" w:type="dxa"/>
            <w:right w:w="108" w:type="dxa"/>
          </w:tblCellMar>
        </w:tblPrEx>
        <w:trPr>
          <w:trHeight w:val="540" w:hRule="atLeast"/>
        </w:trPr>
        <w:tc>
          <w:tcPr>
            <w:tcW w:w="1530"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imes New Roman" w:hAnsi="Times New Roman" w:cs="Times New Roman"/>
                <w:color w:val="000000" w:themeColor="text1"/>
                <w:lang w:eastAsia="zh-CN"/>
                <w14:textFill>
                  <w14:solidFill>
                    <w14:schemeClr w14:val="tx1"/>
                  </w14:solidFill>
                </w14:textFill>
              </w:rPr>
            </w:pP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4—5</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w:t>
            </w: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CellMar>
            <w:top w:w="0" w:type="dxa"/>
            <w:left w:w="108" w:type="dxa"/>
            <w:bottom w:w="0" w:type="dxa"/>
            <w:right w:w="108" w:type="dxa"/>
          </w:tblCellMar>
        </w:tblPrEx>
        <w:trPr>
          <w:trHeight w:val="540" w:hRule="atLeast"/>
        </w:trPr>
        <w:tc>
          <w:tcPr>
            <w:tcW w:w="1530"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imes New Roman" w:hAnsi="Times New Roman" w:cs="Times New Roman"/>
                <w:color w:val="000000" w:themeColor="text1"/>
                <w:lang w:eastAsia="zh-CN"/>
                <w14:textFill>
                  <w14:solidFill>
                    <w14:schemeClr w14:val="tx1"/>
                  </w14:solidFill>
                </w14:textFill>
              </w:rPr>
            </w:pP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议价</w:t>
            </w:r>
          </w:p>
        </w:tc>
      </w:tr>
      <w:tr>
        <w:tblPrEx>
          <w:tblCellMar>
            <w:top w:w="0" w:type="dxa"/>
            <w:left w:w="108" w:type="dxa"/>
            <w:bottom w:w="0" w:type="dxa"/>
            <w:right w:w="108" w:type="dxa"/>
          </w:tblCellMar>
        </w:tblPrEx>
        <w:trPr>
          <w:trHeight w:val="54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后扩组</w:t>
            </w: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w:t>
            </w: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w:t>
            </w:r>
          </w:p>
        </w:tc>
      </w:tr>
      <w:tr>
        <w:tblPrEx>
          <w:tblCellMar>
            <w:top w:w="0" w:type="dxa"/>
            <w:left w:w="108" w:type="dxa"/>
            <w:bottom w:w="0" w:type="dxa"/>
            <w:right w:w="108" w:type="dxa"/>
          </w:tblCellMar>
        </w:tblPrEx>
        <w:trPr>
          <w:trHeight w:val="540" w:hRule="atLeast"/>
        </w:trPr>
        <w:tc>
          <w:tcPr>
            <w:tcW w:w="1530"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imes New Roman" w:hAnsi="Times New Roman" w:cs="Times New Roman"/>
                <w:color w:val="000000" w:themeColor="text1"/>
                <w:lang w:eastAsia="zh-CN"/>
                <w14:textFill>
                  <w14:solidFill>
                    <w14:schemeClr w14:val="tx1"/>
                  </w14:solidFill>
                </w14:textFill>
              </w:rPr>
            </w:pP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6—7</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w:t>
            </w: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w:t>
            </w:r>
          </w:p>
        </w:tc>
      </w:tr>
      <w:tr>
        <w:tblPrEx>
          <w:tblCellMar>
            <w:top w:w="0" w:type="dxa"/>
            <w:left w:w="108" w:type="dxa"/>
            <w:bottom w:w="0" w:type="dxa"/>
            <w:right w:w="108" w:type="dxa"/>
          </w:tblCellMar>
        </w:tblPrEx>
        <w:trPr>
          <w:trHeight w:val="540" w:hRule="atLeast"/>
        </w:trPr>
        <w:tc>
          <w:tcPr>
            <w:tcW w:w="1530"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imes New Roman" w:hAnsi="Times New Roman" w:cs="Times New Roman"/>
                <w:color w:val="000000" w:themeColor="text1"/>
                <w:lang w:eastAsia="zh-CN"/>
                <w14:textFill>
                  <w14:solidFill>
                    <w14:schemeClr w14:val="tx1"/>
                  </w14:solidFill>
                </w14:textFill>
              </w:rPr>
            </w:pP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4—5</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w:t>
            </w: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CellMar>
            <w:top w:w="0" w:type="dxa"/>
            <w:left w:w="108" w:type="dxa"/>
            <w:bottom w:w="0" w:type="dxa"/>
            <w:right w:w="108" w:type="dxa"/>
          </w:tblCellMar>
        </w:tblPrEx>
        <w:trPr>
          <w:trHeight w:val="540" w:hRule="atLeast"/>
        </w:trPr>
        <w:tc>
          <w:tcPr>
            <w:tcW w:w="1530"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imes New Roman" w:hAnsi="Times New Roman" w:cs="Times New Roman"/>
                <w:color w:val="000000" w:themeColor="text1"/>
                <w:lang w:eastAsia="zh-CN"/>
                <w14:textFill>
                  <w14:solidFill>
                    <w14:schemeClr w14:val="tx1"/>
                  </w14:solidFill>
                </w14:textFill>
              </w:rPr>
            </w:pPr>
          </w:p>
        </w:tc>
        <w:tc>
          <w:tcPr>
            <w:tcW w:w="2267"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c>
          <w:tcPr>
            <w:tcW w:w="2012"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p>
        </w:tc>
        <w:tc>
          <w:tcPr>
            <w:tcW w:w="3344"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议价</w:t>
            </w:r>
          </w:p>
        </w:tc>
      </w:tr>
    </w:tbl>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（四）竞价规则：</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各组经资质证明材料审核通过的企业在4家及以上的，由三省市抽选临床专家和采购专家在报名合格的生产企业里通过对企业的产品质量、规模、产品配送能力、产品稳定性、售后服务、操作培训、不良反应发生率、卫生经济学评价等因素后，进行无记名投票，每组得票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从高到低</w:t>
      </w:r>
      <w:r>
        <w:rPr>
          <w:rFonts w:ascii="Times New Roman" w:hAnsi="Times New Roman" w:eastAsia="仿宋_GB2312" w:cs="Times New Roman"/>
          <w:color w:val="000000" w:themeColor="text1"/>
          <w:sz w:val="32"/>
          <w:szCs w:val="32"/>
          <w:lang w:eastAsia="zh-CN"/>
          <w14:textFill>
            <w14:solidFill>
              <w14:schemeClr w14:val="tx1"/>
            </w14:solidFill>
          </w14:textFill>
        </w:rPr>
        <w:t>进行排序，选出入围企业，再采取竞价方式，按入围企业申报价从低到高，依次确定企业顺序。最低的为第一顺位，次低的为第二顺位，依次类推确定其他顺位。如出现票数相同和报价相同导致拟入围家数和拟中选家数超过竞价规则规定数量的，按联合采购地区已上报的企业产品历史采购数量排序，确定拟入围企业和拟中选企业。</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2.经资质证明材料审核通过的投标企业小于或等于3家的，采取议价谈判的方式确定拟中选企业及产品。</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（五）同功能属性产品价格计算方式：</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1.同企业相同功能属性的其他注册证产品按申报的全国最低挂网价同等降幅计算后确定价格。中选企业所有合格申报产品由医疗机构自由选择，生产企业需保证所有规格型号的供应，不得以任何理由断供。</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2.价格计算方式：</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假设某品牌分别申报A、B两款产品，A、B两款产品在全国省级平台挂网最低价分别为3000元和3500元。A产品作为代表产品报价600元中标。</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B产品中标价格计算公式为：</w:t>
      </w:r>
    </w:p>
    <w:p>
      <w:pPr>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B产品中标价=（A产品中标价/A产品全国省级平台挂网最低价）*B产品全国省级平台挂网最低价=（600/3000）*3500=700。</w:t>
      </w:r>
    </w:p>
    <w:p>
      <w:pPr>
        <w:snapToGrid w:val="0"/>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（六）约定采购量分配：</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1.三省市各医疗机构根据约定采购量，在保证中选企业原有市场份额的前提下，剩余采购量由各医疗机构按价格由低到高依次选择，中标价格高的产品采购量不得高于中标价低产品采购量。</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2.同一企业相同功能属性的多个注册证产品在三省市有销售的，如某一产品未报名本次集中采购活动的，原有市场份额将纳入剩余采购量中。</w:t>
      </w:r>
    </w:p>
    <w:p>
      <w:pPr>
        <w:snapToGrid w:val="0"/>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3.中选企业如有相同功能属性的多个注册证产品的，各医疗机构在保证同一中选企业原有市场份额时可自由选择该企业在此次投标并审核通过的所有产品。</w:t>
      </w:r>
    </w:p>
    <w:p>
      <w:pPr>
        <w:snapToGrid w:val="0"/>
        <w:spacing w:line="560" w:lineRule="exact"/>
        <w:ind w:firstLine="800" w:firstLineChars="25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5" w:name="_Toc24221"/>
      <w:r>
        <w:rPr>
          <w:rFonts w:ascii="Times New Roman" w:hAnsi="Times New Roman" w:eastAsia="黑体" w:cs="Times New Roman"/>
          <w:color w:val="000000" w:themeColor="text1"/>
          <w:sz w:val="32"/>
          <w:szCs w:val="32"/>
          <w:lang w:eastAsia="zh-CN"/>
          <w14:textFill>
            <w14:solidFill>
              <w14:schemeClr w14:val="tx1"/>
            </w14:solidFill>
          </w14:textFill>
        </w:rPr>
        <w:t>六、采购流程及相关要求</w:t>
      </w:r>
      <w:bookmarkEnd w:id="35"/>
    </w:p>
    <w:p>
      <w:pPr>
        <w:spacing w:line="560" w:lineRule="exact"/>
        <w:ind w:firstLine="640" w:firstLineChars="200"/>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（一）本次采购活动的相关事宜均在各联合招采地区指定网站发布。</w:t>
      </w:r>
    </w:p>
    <w:p>
      <w:pPr>
        <w:pStyle w:val="7"/>
        <w:spacing w:before="0" w:line="560" w:lineRule="exact"/>
        <w:ind w:left="0" w:firstLine="480" w:firstLineChars="1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（二）采购资料申报：投标企业须在规定时间内，按照《采购文件》的要求报名。</w:t>
      </w:r>
    </w:p>
    <w:p>
      <w:pPr>
        <w:pStyle w:val="7"/>
        <w:spacing w:before="0" w:line="560" w:lineRule="exact"/>
        <w:ind w:left="0" w:firstLine="480" w:firstLineChars="1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（三）正式报价：按组别进行报价，具体时间另行通知。</w:t>
      </w:r>
    </w:p>
    <w:p>
      <w:pPr>
        <w:pStyle w:val="7"/>
        <w:spacing w:before="0" w:line="560" w:lineRule="exact"/>
        <w:ind w:left="0" w:firstLine="480" w:firstLineChars="1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（四）公示拟中选企业及产品：竞价、议价完成后，将对拟中选企业及产品进行公示，公示期为三个工作日，公示期内接受申、投诉，逾期不再受理。</w:t>
      </w:r>
    </w:p>
    <w:p>
      <w:pPr>
        <w:snapToGrid w:val="0"/>
        <w:spacing w:line="560" w:lineRule="exact"/>
        <w:ind w:firstLine="800" w:firstLineChars="25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6" w:name="_Toc13217"/>
      <w:r>
        <w:rPr>
          <w:rFonts w:ascii="Times New Roman" w:hAnsi="Times New Roman" w:eastAsia="黑体" w:cs="Times New Roman"/>
          <w:color w:val="000000" w:themeColor="text1"/>
          <w:sz w:val="32"/>
          <w:szCs w:val="32"/>
          <w:lang w:eastAsia="zh-CN"/>
          <w14:textFill>
            <w14:solidFill>
              <w14:schemeClr w14:val="tx1"/>
            </w14:solidFill>
          </w14:textFill>
        </w:rPr>
        <w:t>七、采购及配送</w:t>
      </w:r>
      <w:bookmarkEnd w:id="36"/>
    </w:p>
    <w:p>
      <w:pPr>
        <w:pStyle w:val="7"/>
        <w:spacing w:before="0" w:line="560" w:lineRule="exact"/>
        <w:ind w:left="0" w:firstLine="480" w:firstLineChars="1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（一）采购方式：所有采购主体须按照分配任务量与耗材生产企业或其委托的经营企业签订采购合同，合同应当明确采购品种、规格、价格、数量和时限、结算方式和结算时间等内容。</w:t>
      </w:r>
    </w:p>
    <w:p>
      <w:pPr>
        <w:pStyle w:val="7"/>
        <w:spacing w:before="0" w:line="560" w:lineRule="exact"/>
        <w:ind w:left="0" w:firstLine="480" w:firstLineChars="1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（二）配送方式：</w:t>
      </w:r>
    </w:p>
    <w:p>
      <w:pPr>
        <w:pStyle w:val="7"/>
        <w:spacing w:before="0" w:line="560" w:lineRule="exact"/>
        <w:ind w:left="0" w:firstLine="640" w:firstLineChars="20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1．中选企业是生产、供应、配送的第一责任人，采购周期内，中选企业必须保证中选产品的配送覆盖全部采购主体并及时、保质、足量供应。配送企业不得高于中选价格供货，中选价格包括但不限于配送费用等。</w:t>
      </w:r>
    </w:p>
    <w:p>
      <w:pPr>
        <w:pStyle w:val="7"/>
        <w:spacing w:before="0" w:line="560" w:lineRule="exact"/>
        <w:ind w:left="0" w:firstLine="800" w:firstLineChars="250"/>
        <w:jc w:val="both"/>
        <w:rPr>
          <w:rFonts w:ascii="Times New Roman" w:hAnsi="Times New Roman" w:eastAsia="仿宋_GB2312" w:cs="Times New Roman"/>
          <w:color w:val="000000" w:themeColor="text1"/>
          <w:lang w:eastAsia="zh-CN"/>
          <w14:textFill>
            <w14:solidFill>
              <w14:schemeClr w14:val="tx1"/>
            </w14:solidFill>
          </w14:textFill>
        </w:rPr>
      </w:pPr>
      <w:r>
        <w:rPr>
          <w:rFonts w:ascii="Times New Roman" w:hAnsi="Times New Roman" w:eastAsia="仿宋_GB2312" w:cs="Times New Roman"/>
          <w:color w:val="000000" w:themeColor="text1"/>
          <w:lang w:eastAsia="zh-CN"/>
          <w14:textFill>
            <w14:solidFill>
              <w14:schemeClr w14:val="tx1"/>
            </w14:solidFill>
          </w14:textFill>
        </w:rPr>
        <w:t>2．中选产品可由生产企业直接配送或委托具备资质的配送企业进行配送，医疗机构不得拒绝生产企业直接配送，不得指定配送企业进行配送。生产企业委托配送的，应选择配送能力强、企业信誉度高、服务好的配送企业，生产企业对本企业委托的配送企业的配送及违规行为负责。</w:t>
      </w:r>
    </w:p>
    <w:p>
      <w:pPr>
        <w:snapToGrid w:val="0"/>
        <w:spacing w:line="560" w:lineRule="exact"/>
        <w:ind w:firstLine="640" w:firstLineChars="20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7" w:name="_Toc18037"/>
      <w:r>
        <w:rPr>
          <w:rFonts w:ascii="Times New Roman" w:hAnsi="Times New Roman" w:eastAsia="黑体" w:cs="Times New Roman"/>
          <w:color w:val="000000" w:themeColor="text1"/>
          <w:sz w:val="32"/>
          <w:szCs w:val="32"/>
          <w:lang w:eastAsia="zh-CN"/>
          <w14:textFill>
            <w14:solidFill>
              <w14:schemeClr w14:val="tx1"/>
            </w14:solidFill>
          </w14:textFill>
        </w:rPr>
        <w:t>八、监督和保障</w:t>
      </w:r>
      <w:bookmarkEnd w:id="37"/>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lang w:eastAsia="zh-CN"/>
          <w14:textFill>
            <w14:solidFill>
              <w14:schemeClr w14:val="tx1"/>
            </w14:solidFill>
          </w14:textFill>
        </w:rPr>
        <w:t>（一）保证使用</w:t>
      </w:r>
      <w:r>
        <w:rPr>
          <w:rFonts w:ascii="Times New Roman" w:hAnsi="Times New Roman" w:eastAsia="仿宋_GB2312" w:cs="Times New Roman"/>
          <w:color w:val="000000" w:themeColor="text1"/>
          <w:sz w:val="32"/>
          <w:szCs w:val="32"/>
          <w:lang w:eastAsia="zh-CN"/>
          <w14:textFill>
            <w14:solidFill>
              <w14:schemeClr w14:val="tx1"/>
            </w14:solidFill>
          </w14:textFill>
        </w:rPr>
        <w:t>：通过竞价、议价确定的集中采购的产品，公立医疗机构必需完成采购量，且不得组织二次议价。在完成中选耗材采购量的基础上，各公立医疗机构剩余用量应优先使用中选耗材或省平台上其他价格适宜的品种，但采购数量不得超过中选耗材的采购量。对于未分配采购数量的医疗机构应优先采购使用中选产品，并纳入重点监控。</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二）保障供应：中选产品生产企业必须按照合同约定将所有产品及时、保质、足量供应到采购主体。采购期内如出现非不可抗力因素导致供应不及时、质量不合格、断供等情况，将取消中选资格，两年内不能参与三省市医用耗材各类采购活动。</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（三）保证回款：采购主体是货款结算第一责任人，应按合同约定与企业及时结算货款，降低企业成本，从医用耗材交货验收合格到付款时间不得超过30天。</w:t>
      </w:r>
    </w:p>
    <w:p>
      <w:pPr>
        <w:snapToGrid w:val="0"/>
        <w:spacing w:line="560" w:lineRule="exact"/>
        <w:ind w:firstLine="640" w:firstLineChars="200"/>
        <w:jc w:val="both"/>
        <w:outlineLvl w:val="1"/>
        <w:rPr>
          <w:rFonts w:ascii="Times New Roman" w:hAnsi="Times New Roman" w:eastAsia="黑体" w:cs="Times New Roman"/>
          <w:color w:val="000000" w:themeColor="text1"/>
          <w:sz w:val="32"/>
          <w:szCs w:val="32"/>
          <w:lang w:eastAsia="zh-CN"/>
          <w14:textFill>
            <w14:solidFill>
              <w14:schemeClr w14:val="tx1"/>
            </w14:solidFill>
          </w14:textFill>
        </w:rPr>
      </w:pPr>
      <w:bookmarkStart w:id="38" w:name="_Toc32649"/>
      <w:r>
        <w:rPr>
          <w:rFonts w:ascii="Times New Roman" w:hAnsi="Times New Roman" w:eastAsia="黑体" w:cs="Times New Roman"/>
          <w:color w:val="000000" w:themeColor="text1"/>
          <w:sz w:val="32"/>
          <w:szCs w:val="32"/>
          <w:lang w:eastAsia="zh-CN"/>
          <w14:textFill>
            <w14:solidFill>
              <w14:schemeClr w14:val="tx1"/>
            </w14:solidFill>
          </w14:textFill>
        </w:rPr>
        <w:t>九、其他相关事项</w:t>
      </w:r>
      <w:bookmarkEnd w:id="38"/>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（一）中选品种的价格不对外公开发布，不进行公开交流，仅限本次医院签订合同时使用。</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（二）如遇国家级谈判形成新的价格的，国家谈判价格生效以后，本次采购尚未执行的采购量，按国家谈判价格执行。</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三）在国内今后其他省级带量采购工作中，如果同一产品形成的中选价，低于本次采购的中选价，中选企业须及时主动向联合采购地区提交中标价格调整的书面申请，本次采购尚未执行的采购量，按新的价格执行。</w:t>
      </w:r>
    </w:p>
    <w:p>
      <w:pPr>
        <w:spacing w:line="560" w:lineRule="exact"/>
        <w:ind w:firstLine="480" w:firstLineChars="15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（四）如中标价格高于三省市内任何公立医疗机构实际采购价的，按医疗机构实际采购价格执行。</w:t>
      </w:r>
    </w:p>
    <w:p>
      <w:pPr>
        <w:snapToGrid w:val="0"/>
        <w:spacing w:line="560" w:lineRule="exact"/>
        <w:ind w:firstLine="640" w:firstLineChars="200"/>
        <w:jc w:val="both"/>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十、本采购文件解释权归贵州省医疗保障局、重庆市医疗保障局、海南省医保局。</w:t>
      </w:r>
    </w:p>
    <w:p>
      <w:pPr>
        <w:snapToGrid w:val="0"/>
        <w:spacing w:line="560" w:lineRule="exact"/>
        <w:ind w:firstLine="640" w:firstLineChars="200"/>
        <w:jc w:val="both"/>
        <w:rPr>
          <w:rFonts w:ascii="Times New Roman" w:hAnsi="Times New Roman" w:eastAsia="黑体" w:cs="Times New Roman"/>
          <w:color w:val="000000" w:themeColor="text1"/>
          <w:sz w:val="32"/>
          <w:szCs w:val="32"/>
          <w:lang w:eastAsia="zh-CN"/>
          <w14:textFill>
            <w14:solidFill>
              <w14:schemeClr w14:val="tx1"/>
            </w14:solidFill>
          </w14:textFill>
        </w:rPr>
      </w:pPr>
    </w:p>
    <w:p>
      <w:pPr>
        <w:snapToGrid w:val="0"/>
        <w:spacing w:line="560" w:lineRule="exact"/>
        <w:ind w:firstLine="640" w:firstLineChars="200"/>
        <w:jc w:val="both"/>
        <w:rPr>
          <w:rFonts w:ascii="Times New Roman" w:hAnsi="Times New Roman" w:eastAsia="黑体" w:cs="Times New Roman"/>
          <w:color w:val="000000" w:themeColor="text1"/>
          <w:sz w:val="32"/>
          <w:szCs w:val="32"/>
          <w:lang w:eastAsia="zh-CN"/>
          <w14:textFill>
            <w14:solidFill>
              <w14:schemeClr w14:val="tx1"/>
            </w14:solidFill>
          </w14:textFill>
        </w:rPr>
      </w:pPr>
    </w:p>
    <w:p>
      <w:pPr>
        <w:snapToGrid w:val="0"/>
        <w:spacing w:line="560" w:lineRule="exact"/>
        <w:ind w:firstLine="640" w:firstLineChars="200"/>
        <w:jc w:val="both"/>
        <w:rPr>
          <w:rFonts w:ascii="Times New Roman" w:hAnsi="Times New Roman" w:eastAsia="黑体" w:cs="Times New Roman"/>
          <w:color w:val="000000" w:themeColor="text1"/>
          <w:sz w:val="32"/>
          <w:szCs w:val="32"/>
          <w:lang w:eastAsia="zh-CN"/>
          <w14:textFill>
            <w14:solidFill>
              <w14:schemeClr w14:val="tx1"/>
            </w14:solidFill>
          </w14:textFill>
        </w:rPr>
      </w:pPr>
    </w:p>
    <w:p>
      <w:pPr>
        <w:snapToGrid w:val="0"/>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pPr>
        <w:snapToGrid w:val="0"/>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pPr>
        <w:rPr>
          <w:rFonts w:ascii="Times New Roman" w:hAnsi="Times New Roman" w:eastAsia="仿宋" w:cs="Times New Roman"/>
          <w:sz w:val="30"/>
          <w:szCs w:val="30"/>
          <w:lang w:eastAsia="zh-CN"/>
        </w:rPr>
      </w:pPr>
    </w:p>
    <w:p>
      <w:pPr>
        <w:rPr>
          <w:rFonts w:ascii="Times New Roman" w:hAnsi="Times New Roman" w:eastAsia="仿宋" w:cs="Times New Roman"/>
          <w:sz w:val="30"/>
          <w:szCs w:val="30"/>
          <w:lang w:eastAsia="zh-CN"/>
        </w:rPr>
        <w:sectPr>
          <w:footerReference r:id="rId8" w:type="default"/>
          <w:pgSz w:w="11906" w:h="16838"/>
          <w:pgMar w:top="2098" w:right="1531" w:bottom="2098" w:left="1531" w:header="851" w:footer="992" w:gutter="0"/>
          <w:pgNumType w:start="1"/>
          <w:cols w:space="425" w:num="1"/>
          <w:docGrid w:type="lines" w:linePitch="312" w:charSpace="0"/>
        </w:sectPr>
      </w:pPr>
    </w:p>
    <w:p>
      <w:pPr>
        <w:pStyle w:val="7"/>
        <w:spacing w:before="0"/>
        <w:ind w:left="0"/>
        <w:jc w:val="center"/>
        <w:outlineLvl w:val="0"/>
        <w:rPr>
          <w:rFonts w:ascii="Times New Roman" w:hAnsi="Times New Roman" w:eastAsia="仿宋" w:cs="Times New Roman"/>
          <w:color w:val="000000" w:themeColor="text1"/>
          <w:sz w:val="44"/>
          <w:szCs w:val="44"/>
          <w:lang w:eastAsia="zh-CN"/>
          <w14:textFill>
            <w14:solidFill>
              <w14:schemeClr w14:val="tx1"/>
            </w14:solidFill>
          </w14:textFill>
        </w:rPr>
      </w:pPr>
      <w:bookmarkStart w:id="39" w:name="_Toc18958"/>
      <w:bookmarkStart w:id="40" w:name="_Toc22532"/>
      <w:bookmarkStart w:id="41" w:name="_Toc46326280"/>
      <w:r>
        <w:rPr>
          <w:rFonts w:ascii="Times New Roman" w:hAnsi="Times New Roman" w:eastAsia="方正小标宋_GBK" w:cs="Times New Roman"/>
          <w:color w:val="000000" w:themeColor="text1"/>
          <w:sz w:val="44"/>
          <w:szCs w:val="44"/>
          <w:lang w:eastAsia="zh-CN"/>
          <w14:textFill>
            <w14:solidFill>
              <w14:schemeClr w14:val="tx1"/>
            </w14:solidFill>
          </w14:textFill>
        </w:rPr>
        <w:t>第三部分 附件</w:t>
      </w:r>
      <w:bookmarkEnd w:id="39"/>
      <w:bookmarkEnd w:id="40"/>
    </w:p>
    <w:p>
      <w:pPr>
        <w:tabs>
          <w:tab w:val="left" w:pos="1365"/>
          <w:tab w:val="left" w:pos="1785"/>
        </w:tabs>
        <w:spacing w:line="600" w:lineRule="exact"/>
        <w:outlineLvl w:val="0"/>
        <w:rPr>
          <w:rFonts w:ascii="Times New Roman" w:hAnsi="Times New Roman" w:eastAsia="仿宋_GB2312" w:cs="Times New Roman"/>
          <w:color w:val="000000" w:themeColor="text1"/>
          <w:spacing w:val="-20"/>
          <w:sz w:val="32"/>
          <w:szCs w:val="32"/>
          <w:lang w:eastAsia="zh-CN"/>
          <w14:textFill>
            <w14:solidFill>
              <w14:schemeClr w14:val="tx1"/>
            </w14:solidFill>
          </w14:textFill>
        </w:rPr>
      </w:pPr>
      <w:r>
        <w:rPr>
          <w:rFonts w:ascii="Times New Roman" w:hAnsi="Times New Roman" w:eastAsia="仿宋_GB2312" w:cs="Times New Roman"/>
          <w:color w:val="000000" w:themeColor="text1"/>
          <w:spacing w:val="-20"/>
          <w:sz w:val="32"/>
          <w:szCs w:val="32"/>
          <w:lang w:eastAsia="zh-CN"/>
          <w14:textFill>
            <w14:solidFill>
              <w14:schemeClr w14:val="tx1"/>
            </w14:solidFill>
          </w14:textFill>
        </w:rPr>
        <w:t>附件：产品价格申报表</w:t>
      </w:r>
      <w:bookmarkEnd w:id="41"/>
    </w:p>
    <w:p>
      <w:pPr>
        <w:rPr>
          <w:rFonts w:ascii="Times New Roman" w:hAnsi="Times New Roman" w:eastAsia="仿宋_GB2312" w:cs="Times New Roman"/>
          <w:color w:val="000000" w:themeColor="text1"/>
          <w:sz w:val="32"/>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申报品种：冠脉球囊</w:t>
      </w:r>
    </w:p>
    <w:tbl>
      <w:tblPr>
        <w:tblStyle w:val="15"/>
        <w:tblpPr w:leftFromText="180" w:rightFromText="180" w:vertAnchor="text" w:horzAnchor="margin" w:tblpXSpec="center" w:tblpY="108"/>
        <w:tblOverlap w:val="never"/>
        <w:tblW w:w="11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50"/>
        <w:gridCol w:w="1211"/>
        <w:gridCol w:w="1001"/>
        <w:gridCol w:w="976"/>
        <w:gridCol w:w="1091"/>
        <w:gridCol w:w="1091"/>
        <w:gridCol w:w="1007"/>
        <w:gridCol w:w="936"/>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s="Times New Roman"/>
                <w:bCs/>
                <w:color w:val="000000" w:themeColor="text1"/>
                <w:sz w:val="18"/>
                <w:szCs w:val="18"/>
                <w:lang w:eastAsia="zh-CN"/>
                <w14:textFill>
                  <w14:solidFill>
                    <w14:schemeClr w14:val="tx1"/>
                  </w14:solidFill>
                </w14:textFill>
              </w:rPr>
            </w:pPr>
            <w:r>
              <w:rPr>
                <w:rFonts w:ascii="Times New Roman" w:hAnsi="Times New Roman" w:eastAsia="方正仿宋简体" w:cs="Times New Roman"/>
                <w:bCs/>
                <w:color w:val="000000" w:themeColor="text1"/>
                <w:sz w:val="18"/>
                <w:szCs w:val="18"/>
                <w:lang w:eastAsia="zh-CN"/>
                <w14:textFill>
                  <w14:solidFill>
                    <w14:schemeClr w14:val="tx1"/>
                  </w14:solidFill>
                </w14:textFill>
              </w:rPr>
              <w:t>组别</w:t>
            </w:r>
          </w:p>
        </w:tc>
        <w:tc>
          <w:tcPr>
            <w:tcW w:w="950"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产品名称</w:t>
            </w:r>
          </w:p>
        </w:tc>
        <w:tc>
          <w:tcPr>
            <w:tcW w:w="1211"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注册证号</w:t>
            </w:r>
          </w:p>
        </w:tc>
        <w:tc>
          <w:tcPr>
            <w:tcW w:w="1001"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规格</w:t>
            </w:r>
          </w:p>
        </w:tc>
        <w:tc>
          <w:tcPr>
            <w:tcW w:w="976" w:type="dxa"/>
            <w:vAlign w:val="center"/>
          </w:tcPr>
          <w:p>
            <w:pPr>
              <w:widowControl/>
              <w:spacing w:line="280" w:lineRule="exact"/>
              <w:ind w:firstLine="264" w:firstLineChars="147"/>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型号</w:t>
            </w:r>
          </w:p>
        </w:tc>
        <w:tc>
          <w:tcPr>
            <w:tcW w:w="1091"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生产企业</w:t>
            </w:r>
          </w:p>
        </w:tc>
        <w:tc>
          <w:tcPr>
            <w:tcW w:w="1091" w:type="dxa"/>
            <w:vAlign w:val="center"/>
          </w:tcPr>
          <w:p>
            <w:pPr>
              <w:widowControl/>
              <w:spacing w:line="280" w:lineRule="exact"/>
              <w:ind w:firstLine="90" w:firstLineChars="50"/>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申报企业</w:t>
            </w:r>
          </w:p>
        </w:tc>
        <w:tc>
          <w:tcPr>
            <w:tcW w:w="1007"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计价单位</w:t>
            </w:r>
          </w:p>
        </w:tc>
        <w:tc>
          <w:tcPr>
            <w:tcW w:w="936"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产品报价(元)</w:t>
            </w:r>
          </w:p>
        </w:tc>
        <w:tc>
          <w:tcPr>
            <w:tcW w:w="1091"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被授权人签字</w:t>
            </w:r>
          </w:p>
        </w:tc>
        <w:tc>
          <w:tcPr>
            <w:tcW w:w="1091"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s="Times New Roman"/>
                <w:color w:val="000000" w:themeColor="text1"/>
                <w:sz w:val="18"/>
                <w:szCs w:val="18"/>
                <w:lang w:eastAsia="zh-CN"/>
                <w14:textFill>
                  <w14:solidFill>
                    <w14:schemeClr w14:val="tx1"/>
                  </w14:solidFill>
                </w14:textFill>
              </w:rPr>
            </w:pPr>
            <w:r>
              <w:rPr>
                <w:rFonts w:ascii="Times New Roman" w:hAnsi="Times New Roman" w:eastAsia="方正仿宋简体" w:cs="Times New Roman"/>
                <w:color w:val="000000" w:themeColor="text1"/>
                <w:lang w:eastAsia="zh-CN"/>
                <w14:textFill>
                  <w14:solidFill>
                    <w14:schemeClr w14:val="tx1"/>
                  </w14:solidFill>
                </w14:textFill>
              </w:rPr>
              <w:t>预扩</w:t>
            </w:r>
          </w:p>
        </w:tc>
        <w:tc>
          <w:tcPr>
            <w:tcW w:w="950" w:type="dxa"/>
            <w:vAlign w:val="center"/>
          </w:tcPr>
          <w:p>
            <w:pPr>
              <w:widowControl/>
              <w:spacing w:line="280" w:lineRule="exact"/>
              <w:jc w:val="center"/>
              <w:rPr>
                <w:rFonts w:ascii="Times New Roman" w:hAnsi="Times New Roman" w:eastAsia="方正仿宋简体" w:cs="Times New Roman"/>
                <w:bCs/>
                <w:color w:val="000000" w:themeColor="text1"/>
                <w:sz w:val="18"/>
                <w:szCs w:val="18"/>
                <w:lang w:eastAsia="zh-CN"/>
                <w14:textFill>
                  <w14:solidFill>
                    <w14:schemeClr w14:val="tx1"/>
                  </w14:solidFill>
                </w14:textFill>
              </w:rPr>
            </w:pPr>
            <w:r>
              <w:rPr>
                <w:rFonts w:ascii="Times New Roman" w:hAnsi="Times New Roman" w:eastAsia="方正仿宋简体" w:cs="Times New Roman"/>
                <w:bCs/>
                <w:color w:val="000000" w:themeColor="text1"/>
                <w:sz w:val="18"/>
                <w:szCs w:val="18"/>
                <w:lang w:eastAsia="zh-CN"/>
                <w14:textFill>
                  <w14:solidFill>
                    <w14:schemeClr w14:val="tx1"/>
                  </w14:solidFill>
                </w14:textFill>
              </w:rPr>
              <w:t>冠脉球囊</w:t>
            </w:r>
          </w:p>
        </w:tc>
        <w:tc>
          <w:tcPr>
            <w:tcW w:w="1211" w:type="dxa"/>
            <w:vAlign w:val="center"/>
          </w:tcPr>
          <w:p>
            <w:pPr>
              <w:widowControl/>
              <w:spacing w:line="280" w:lineRule="exact"/>
              <w:jc w:val="center"/>
              <w:rPr>
                <w:rFonts w:ascii="Times New Roman" w:hAnsi="Times New Roman" w:eastAsia="方正仿宋简体" w:cs="Times New Roman"/>
                <w:bCs/>
                <w:color w:val="000000" w:themeColor="text1"/>
                <w:sz w:val="18"/>
                <w:szCs w:val="18"/>
                <w14:textFill>
                  <w14:solidFill>
                    <w14:schemeClr w14:val="tx1"/>
                  </w14:solidFill>
                </w14:textFill>
              </w:rPr>
            </w:pPr>
            <w:r>
              <w:rPr>
                <w:rFonts w:ascii="Times New Roman" w:hAnsi="Times New Roman" w:eastAsia="方正仿宋简体" w:cs="Times New Roman"/>
                <w:bCs/>
                <w:color w:val="000000" w:themeColor="text1"/>
                <w:sz w:val="18"/>
                <w:szCs w:val="18"/>
                <w14:textFill>
                  <w14:solidFill>
                    <w14:schemeClr w14:val="tx1"/>
                  </w14:solidFill>
                </w14:textFill>
              </w:rPr>
              <w:t>国械注进20193132196</w:t>
            </w:r>
          </w:p>
        </w:tc>
        <w:tc>
          <w:tcPr>
            <w:tcW w:w="1001" w:type="dxa"/>
            <w:vAlign w:val="center"/>
          </w:tcPr>
          <w:p>
            <w:pPr>
              <w:widowControl/>
              <w:spacing w:line="280" w:lineRule="exact"/>
              <w:jc w:val="center"/>
              <w:rPr>
                <w:rFonts w:ascii="Times New Roman" w:hAnsi="Times New Roman" w:eastAsia="方正仿宋简体" w:cs="Times New Roman"/>
                <w:bCs/>
                <w:color w:val="000000" w:themeColor="text1"/>
                <w:sz w:val="18"/>
                <w:szCs w:val="18"/>
                <w:lang w:eastAsia="zh-CN"/>
                <w14:textFill>
                  <w14:solidFill>
                    <w14:schemeClr w14:val="tx1"/>
                  </w14:solidFill>
                </w14:textFill>
              </w:rPr>
            </w:pPr>
            <w:r>
              <w:rPr>
                <w:rFonts w:ascii="Times New Roman" w:hAnsi="Times New Roman" w:eastAsia="方正仿宋简体" w:cs="Times New Roman"/>
                <w:bCs/>
                <w:color w:val="000000" w:themeColor="text1"/>
                <w:sz w:val="18"/>
                <w:szCs w:val="18"/>
                <w:lang w:eastAsia="zh-CN"/>
                <w14:textFill>
                  <w14:solidFill>
                    <w14:schemeClr w14:val="tx1"/>
                  </w14:solidFill>
                </w14:textFill>
              </w:rPr>
              <w:t>全规格</w:t>
            </w:r>
          </w:p>
        </w:tc>
        <w:tc>
          <w:tcPr>
            <w:tcW w:w="976" w:type="dxa"/>
            <w:vAlign w:val="center"/>
          </w:tcPr>
          <w:p>
            <w:pPr>
              <w:widowControl/>
              <w:spacing w:line="280" w:lineRule="exact"/>
              <w:jc w:val="center"/>
              <w:rPr>
                <w:rFonts w:ascii="Times New Roman" w:hAnsi="Times New Roman" w:eastAsia="方正仿宋简体" w:cs="Times New Roman"/>
                <w:bCs/>
                <w:color w:val="000000" w:themeColor="text1"/>
                <w:sz w:val="18"/>
                <w:szCs w:val="18"/>
                <w:lang w:eastAsia="zh-CN"/>
                <w14:textFill>
                  <w14:solidFill>
                    <w14:schemeClr w14:val="tx1"/>
                  </w14:solidFill>
                </w14:textFill>
              </w:rPr>
            </w:pPr>
            <w:r>
              <w:rPr>
                <w:rFonts w:ascii="Times New Roman" w:hAnsi="Times New Roman" w:eastAsia="方正仿宋简体" w:cs="Times New Roman"/>
                <w:bCs/>
                <w:color w:val="000000" w:themeColor="text1"/>
                <w:sz w:val="18"/>
                <w:szCs w:val="18"/>
                <w:lang w:eastAsia="zh-CN"/>
                <w14:textFill>
                  <w14:solidFill>
                    <w14:schemeClr w14:val="tx1"/>
                  </w14:solidFill>
                </w14:textFill>
              </w:rPr>
              <w:t>全型号</w:t>
            </w:r>
          </w:p>
        </w:tc>
        <w:tc>
          <w:tcPr>
            <w:tcW w:w="1091" w:type="dxa"/>
            <w:vAlign w:val="center"/>
          </w:tcPr>
          <w:p>
            <w:pPr>
              <w:widowControl/>
              <w:spacing w:line="280" w:lineRule="exact"/>
              <w:jc w:val="center"/>
              <w:rPr>
                <w:rFonts w:ascii="Times New Roman" w:hAnsi="Times New Roman" w:eastAsia="方正仿宋简体" w:cs="Times New Roman"/>
                <w:bCs/>
                <w:color w:val="000000" w:themeColor="text1"/>
                <w:sz w:val="18"/>
                <w:szCs w:val="18"/>
                <w:lang w:eastAsia="zh-CN"/>
                <w14:textFill>
                  <w14:solidFill>
                    <w14:schemeClr w14:val="tx1"/>
                  </w14:solidFill>
                </w14:textFill>
              </w:rPr>
            </w:pPr>
            <w:r>
              <w:rPr>
                <w:rFonts w:ascii="Times New Roman" w:hAnsi="Times New Roman" w:eastAsia="方正仿宋简体" w:cs="Times New Roman"/>
                <w:bCs/>
                <w:color w:val="000000" w:themeColor="text1"/>
                <w:sz w:val="18"/>
                <w:szCs w:val="18"/>
                <w:lang w:eastAsia="zh-CN"/>
                <w14:textFill>
                  <w14:solidFill>
                    <w14:schemeClr w14:val="tx1"/>
                  </w14:solidFill>
                </w14:textFill>
              </w:rPr>
              <w:t>XXX</w:t>
            </w:r>
          </w:p>
        </w:tc>
        <w:tc>
          <w:tcPr>
            <w:tcW w:w="1091" w:type="dxa"/>
            <w:vAlign w:val="center"/>
          </w:tcPr>
          <w:p>
            <w:pPr>
              <w:widowControl/>
              <w:spacing w:line="280" w:lineRule="exact"/>
              <w:ind w:firstLine="90" w:firstLineChars="50"/>
              <w:jc w:val="center"/>
              <w:rPr>
                <w:rFonts w:ascii="Times New Roman" w:hAnsi="Times New Roman" w:eastAsia="方正仿宋简体" w:cs="Times New Roman"/>
                <w:bCs/>
                <w:color w:val="000000" w:themeColor="text1"/>
                <w:sz w:val="18"/>
                <w:szCs w:val="18"/>
                <w:lang w:eastAsia="zh-CN"/>
                <w14:textFill>
                  <w14:solidFill>
                    <w14:schemeClr w14:val="tx1"/>
                  </w14:solidFill>
                </w14:textFill>
              </w:rPr>
            </w:pPr>
            <w:r>
              <w:rPr>
                <w:rFonts w:ascii="Times New Roman" w:hAnsi="Times New Roman" w:eastAsia="方正仿宋简体" w:cs="Times New Roman"/>
                <w:bCs/>
                <w:color w:val="000000" w:themeColor="text1"/>
                <w:sz w:val="18"/>
                <w:szCs w:val="18"/>
                <w:lang w:eastAsia="zh-CN"/>
                <w14:textFill>
                  <w14:solidFill>
                    <w14:schemeClr w14:val="tx1"/>
                  </w14:solidFill>
                </w14:textFill>
              </w:rPr>
              <w:t>XXX</w:t>
            </w:r>
          </w:p>
        </w:tc>
        <w:tc>
          <w:tcPr>
            <w:tcW w:w="1007" w:type="dxa"/>
            <w:vAlign w:val="center"/>
          </w:tcPr>
          <w:p>
            <w:pPr>
              <w:widowControl/>
              <w:spacing w:line="280" w:lineRule="exact"/>
              <w:ind w:firstLine="180" w:firstLineChars="100"/>
              <w:jc w:val="center"/>
              <w:rPr>
                <w:rFonts w:ascii="Times New Roman" w:hAnsi="Times New Roman" w:eastAsia="方正仿宋简体" w:cs="Times New Roman"/>
                <w:color w:val="000000" w:themeColor="text1"/>
                <w:sz w:val="18"/>
                <w:szCs w:val="18"/>
                <w:lang w:eastAsia="zh-CN"/>
                <w14:textFill>
                  <w14:solidFill>
                    <w14:schemeClr w14:val="tx1"/>
                  </w14:solidFill>
                </w14:textFill>
              </w:rPr>
            </w:pPr>
            <w:r>
              <w:rPr>
                <w:rFonts w:ascii="Times New Roman" w:hAnsi="Times New Roman" w:eastAsia="方正仿宋简体" w:cs="Times New Roman"/>
                <w:color w:val="000000" w:themeColor="text1"/>
                <w:sz w:val="18"/>
                <w:szCs w:val="18"/>
                <w:lang w:eastAsia="zh-CN"/>
                <w14:textFill>
                  <w14:solidFill>
                    <w14:schemeClr w14:val="tx1"/>
                  </w14:solidFill>
                </w14:textFill>
              </w:rPr>
              <w:t>个</w:t>
            </w:r>
          </w:p>
        </w:tc>
        <w:tc>
          <w:tcPr>
            <w:tcW w:w="936" w:type="dxa"/>
            <w:vAlign w:val="center"/>
          </w:tcPr>
          <w:p>
            <w:pPr>
              <w:widowControl/>
              <w:spacing w:line="280" w:lineRule="exact"/>
              <w:jc w:val="center"/>
              <w:rPr>
                <w:rFonts w:ascii="Times New Roman" w:hAnsi="Times New Roman" w:eastAsia="方正仿宋简体" w:cs="Times New Roman"/>
                <w:color w:val="000000" w:themeColor="text1"/>
                <w:sz w:val="18"/>
                <w:szCs w:val="18"/>
                <w:lang w:eastAsia="zh-CN"/>
                <w14:textFill>
                  <w14:solidFill>
                    <w14:schemeClr w14:val="tx1"/>
                  </w14:solidFill>
                </w14:textFill>
              </w:rPr>
            </w:pPr>
            <w:r>
              <w:rPr>
                <w:rFonts w:ascii="Times New Roman" w:hAnsi="Times New Roman" w:eastAsia="方正仿宋简体" w:cs="Times New Roman"/>
                <w:color w:val="000000" w:themeColor="text1"/>
                <w:sz w:val="18"/>
                <w:szCs w:val="18"/>
                <w:lang w:eastAsia="zh-CN"/>
                <w14:textFill>
                  <w14:solidFill>
                    <w14:schemeClr w14:val="tx1"/>
                  </w14:solidFill>
                </w14:textFill>
              </w:rPr>
              <w:t>XX.XX</w:t>
            </w:r>
          </w:p>
        </w:tc>
        <w:tc>
          <w:tcPr>
            <w:tcW w:w="1091" w:type="dxa"/>
            <w:vAlign w:val="center"/>
          </w:tcPr>
          <w:p>
            <w:pPr>
              <w:widowControl/>
              <w:spacing w:line="280" w:lineRule="exact"/>
              <w:jc w:val="center"/>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vAlign w:val="center"/>
          </w:tcPr>
          <w:p>
            <w:pPr>
              <w:widowControl/>
              <w:spacing w:line="280" w:lineRule="exact"/>
              <w:jc w:val="center"/>
              <w:rPr>
                <w:rFonts w:ascii="Times New Roman" w:hAnsi="Times New Roman" w:eastAsia="方正仿宋简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s="Times New Roman"/>
                <w:color w:val="000000" w:themeColor="text1"/>
                <w:sz w:val="18"/>
                <w:szCs w:val="18"/>
                <w14:textFill>
                  <w14:solidFill>
                    <w14:schemeClr w14:val="tx1"/>
                  </w14:solidFill>
                </w14:textFill>
              </w:rPr>
            </w:pPr>
          </w:p>
        </w:tc>
        <w:tc>
          <w:tcPr>
            <w:tcW w:w="950"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21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0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976"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07"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936"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s="Times New Roman"/>
                <w:color w:val="000000" w:themeColor="text1"/>
                <w:sz w:val="18"/>
                <w:szCs w:val="18"/>
                <w14:textFill>
                  <w14:solidFill>
                    <w14:schemeClr w14:val="tx1"/>
                  </w14:solidFill>
                </w14:textFill>
              </w:rPr>
            </w:pPr>
          </w:p>
        </w:tc>
        <w:tc>
          <w:tcPr>
            <w:tcW w:w="950"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21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0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976"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07"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936"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c>
          <w:tcPr>
            <w:tcW w:w="1091" w:type="dxa"/>
          </w:tcPr>
          <w:p>
            <w:pPr>
              <w:widowControl/>
              <w:spacing w:line="280" w:lineRule="exact"/>
              <w:rPr>
                <w:rFonts w:ascii="Times New Roman" w:hAnsi="Times New Roman" w:eastAsia="方正仿宋简体" w:cs="Times New Roman"/>
                <w:color w:val="000000" w:themeColor="text1"/>
                <w:sz w:val="18"/>
                <w:szCs w:val="18"/>
                <w14:textFill>
                  <w14:solidFill>
                    <w14:schemeClr w14:val="tx1"/>
                  </w14:solidFill>
                </w14:textFill>
              </w:rPr>
            </w:pPr>
          </w:p>
        </w:tc>
      </w:tr>
    </w:tbl>
    <w:p>
      <w:pPr>
        <w:spacing w:line="560" w:lineRule="exact"/>
        <w:ind w:firstLine="800" w:firstLineChars="250"/>
        <w:jc w:val="both"/>
        <w:rPr>
          <w:rFonts w:ascii="Times New Roman" w:hAnsi="Times New Roman" w:eastAsia="仿宋_GB2312" w:cs="Times New Roman"/>
          <w:color w:val="000000" w:themeColor="text1"/>
          <w:sz w:val="32"/>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注：1．相同功能属性（分组序号）的产品，投标企业仅填写代表品的申报价。</w:t>
      </w:r>
    </w:p>
    <w:p>
      <w:pPr>
        <w:numPr>
          <w:ilvl w:val="0"/>
          <w:numId w:val="1"/>
        </w:numPr>
        <w:spacing w:line="560" w:lineRule="exact"/>
        <w:ind w:firstLine="1440" w:firstLineChars="450"/>
        <w:jc w:val="both"/>
        <w:rPr>
          <w:rFonts w:ascii="Times New Roman" w:hAnsi="Times New Roman" w:eastAsia="仿宋_GB2312" w:cs="Times New Roman"/>
          <w:color w:val="000000" w:themeColor="text1"/>
          <w:sz w:val="32"/>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该项申报材料需现场报价时密封递交。</w:t>
      </w:r>
    </w:p>
    <w:p>
      <w:pPr>
        <w:spacing w:line="560" w:lineRule="exact"/>
        <w:ind w:firstLine="1440" w:firstLineChars="450"/>
        <w:jc w:val="both"/>
        <w:rPr>
          <w:rFonts w:ascii="Times New Roman" w:hAnsi="Times New Roman" w:eastAsia="仿宋_GB2312" w:cs="Times New Roman"/>
          <w:b/>
          <w:color w:val="000000" w:themeColor="text1"/>
          <w:sz w:val="32"/>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3．</w:t>
      </w:r>
      <w:r>
        <w:rPr>
          <w:rFonts w:ascii="Times New Roman" w:hAnsi="Times New Roman" w:eastAsia="仿宋_GB2312" w:cs="Times New Roman"/>
          <w:bCs/>
          <w:color w:val="000000" w:themeColor="text1"/>
          <w:sz w:val="32"/>
          <w:lang w:eastAsia="zh-CN"/>
          <w14:textFill>
            <w14:solidFill>
              <w14:schemeClr w14:val="tx1"/>
            </w14:solidFill>
          </w14:textFill>
        </w:rPr>
        <w:t>每个组别对应一个</w:t>
      </w:r>
      <w:r>
        <w:rPr>
          <w:rFonts w:hint="eastAsia" w:ascii="Times New Roman" w:hAnsi="Times New Roman" w:eastAsia="仿宋_GB2312" w:cs="Times New Roman"/>
          <w:bCs/>
          <w:color w:val="000000" w:themeColor="text1"/>
          <w:sz w:val="32"/>
          <w:lang w:eastAsia="zh-CN"/>
          <w14:textFill>
            <w14:solidFill>
              <w14:schemeClr w14:val="tx1"/>
            </w14:solidFill>
          </w14:textFill>
        </w:rPr>
        <w:t>“</w:t>
      </w:r>
      <w:r>
        <w:rPr>
          <w:rFonts w:ascii="Times New Roman" w:hAnsi="Times New Roman" w:eastAsia="仿宋_GB2312" w:cs="Times New Roman"/>
          <w:bCs/>
          <w:color w:val="000000" w:themeColor="text1"/>
          <w:sz w:val="32"/>
          <w:lang w:eastAsia="zh-CN"/>
          <w14:textFill>
            <w14:solidFill>
              <w14:schemeClr w14:val="tx1"/>
            </w14:solidFill>
          </w14:textFill>
        </w:rPr>
        <w:t>产品价格申报表</w:t>
      </w:r>
      <w:r>
        <w:rPr>
          <w:rFonts w:hint="eastAsia" w:ascii="Times New Roman" w:hAnsi="Times New Roman" w:eastAsia="仿宋_GB2312" w:cs="Times New Roman"/>
          <w:bCs/>
          <w:color w:val="000000" w:themeColor="text1"/>
          <w:sz w:val="32"/>
          <w:lang w:eastAsia="zh-CN"/>
          <w14:textFill>
            <w14:solidFill>
              <w14:schemeClr w14:val="tx1"/>
            </w14:solidFill>
          </w14:textFill>
        </w:rPr>
        <w:t>”</w:t>
      </w:r>
      <w:r>
        <w:rPr>
          <w:rFonts w:ascii="Times New Roman" w:hAnsi="Times New Roman" w:eastAsia="仿宋_GB2312" w:cs="Times New Roman"/>
          <w:bCs/>
          <w:color w:val="000000" w:themeColor="text1"/>
          <w:sz w:val="32"/>
          <w:lang w:eastAsia="zh-CN"/>
          <w14:textFill>
            <w14:solidFill>
              <w14:schemeClr w14:val="tx1"/>
            </w14:solidFill>
          </w14:textFill>
        </w:rPr>
        <w:t xml:space="preserve"> ，申报产品审核通过后，登录</w:t>
      </w:r>
      <w:r>
        <w:rPr>
          <w:rFonts w:hint="eastAsia" w:ascii="Times New Roman" w:hAnsi="Times New Roman" w:eastAsia="仿宋_GB2312" w:cs="Times New Roman"/>
          <w:bCs/>
          <w:color w:val="000000" w:themeColor="text1"/>
          <w:sz w:val="32"/>
          <w:lang w:eastAsia="zh-CN"/>
          <w14:textFill>
            <w14:solidFill>
              <w14:schemeClr w14:val="tx1"/>
            </w14:solidFill>
          </w14:textFill>
        </w:rPr>
        <w:t>“</w:t>
      </w:r>
      <w:r>
        <w:rPr>
          <w:rFonts w:ascii="Times New Roman" w:hAnsi="Times New Roman" w:eastAsia="仿宋_GB2312" w:cs="Times New Roman"/>
          <w:bCs/>
          <w:color w:val="000000" w:themeColor="text1"/>
          <w:sz w:val="32"/>
          <w:lang w:eastAsia="zh-CN"/>
          <w14:textFill>
            <w14:solidFill>
              <w14:schemeClr w14:val="tx1"/>
            </w14:solidFill>
          </w14:textFill>
        </w:rPr>
        <w:t>贵州省医药集中采购平台</w:t>
      </w:r>
      <w:r>
        <w:rPr>
          <w:rFonts w:hint="eastAsia" w:ascii="Times New Roman" w:hAnsi="Times New Roman" w:eastAsia="仿宋_GB2312" w:cs="Times New Roman"/>
          <w:bCs/>
          <w:color w:val="000000" w:themeColor="text1"/>
          <w:sz w:val="32"/>
          <w:lang w:eastAsia="zh-CN"/>
          <w14:textFill>
            <w14:solidFill>
              <w14:schemeClr w14:val="tx1"/>
            </w14:solidFill>
          </w14:textFill>
        </w:rPr>
        <w:t>”</w:t>
      </w:r>
      <w:r>
        <w:rPr>
          <w:rFonts w:ascii="Times New Roman" w:hAnsi="Times New Roman" w:eastAsia="仿宋_GB2312" w:cs="Times New Roman"/>
          <w:bCs/>
          <w:color w:val="000000" w:themeColor="text1"/>
          <w:sz w:val="32"/>
          <w:lang w:eastAsia="zh-CN"/>
          <w14:textFill>
            <w14:solidFill>
              <w14:schemeClr w14:val="tx1"/>
            </w14:solidFill>
          </w14:textFill>
        </w:rPr>
        <w:t>下载表格。</w:t>
      </w:r>
    </w:p>
    <w:p>
      <w:pPr>
        <w:spacing w:line="560" w:lineRule="exact"/>
        <w:ind w:firstLine="1440" w:firstLineChars="450"/>
        <w:jc w:val="both"/>
        <w:rPr>
          <w:rFonts w:ascii="Times New Roman" w:hAnsi="Times New Roman" w:eastAsia="仿宋_GB2312" w:cs="Times New Roman"/>
          <w:color w:val="000000" w:themeColor="text1"/>
          <w:sz w:val="32"/>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4.投标企业需在规定的时间和地点递交产品价格申报表，截止时间后，投标企业不得对其确认或申报的信息和价格做任何修改。</w:t>
      </w:r>
    </w:p>
    <w:p>
      <w:pPr>
        <w:spacing w:line="560" w:lineRule="exact"/>
        <w:ind w:firstLine="8160" w:firstLineChars="2550"/>
        <w:rPr>
          <w:rFonts w:ascii="Times New Roman" w:hAnsi="Times New Roman" w:eastAsia="仿宋_GB2312" w:cs="Times New Roman"/>
          <w:color w:val="000000" w:themeColor="text1"/>
          <w:sz w:val="32"/>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投标企业（盖章）：</w:t>
      </w:r>
    </w:p>
    <w:p>
      <w:pPr>
        <w:spacing w:line="560" w:lineRule="exact"/>
        <w:ind w:firstLine="8160" w:firstLineChars="2550"/>
        <w:rPr>
          <w:rFonts w:ascii="Times New Roman" w:hAnsi="Times New Roman" w:eastAsia="仿宋" w:cs="Times New Roman"/>
          <w:color w:val="000000" w:themeColor="text1"/>
          <w:spacing w:val="-20"/>
          <w:sz w:val="30"/>
          <w:szCs w:val="30"/>
          <w:lang w:eastAsia="zh-CN"/>
          <w14:textFill>
            <w14:solidFill>
              <w14:schemeClr w14:val="tx1"/>
            </w14:solidFill>
          </w14:textFill>
        </w:rPr>
      </w:pPr>
      <w:r>
        <w:rPr>
          <w:rFonts w:ascii="Times New Roman" w:hAnsi="Times New Roman" w:eastAsia="仿宋_GB2312" w:cs="Times New Roman"/>
          <w:color w:val="000000" w:themeColor="text1"/>
          <w:sz w:val="32"/>
          <w:lang w:eastAsia="zh-CN"/>
          <w14:textFill>
            <w14:solidFill>
              <w14:schemeClr w14:val="tx1"/>
            </w14:solidFill>
          </w14:textFill>
        </w:rPr>
        <w:t xml:space="preserve">日期：   年   月  </w:t>
      </w:r>
    </w:p>
    <w:sectPr>
      <w:footerReference r:id="rId9" w:type="default"/>
      <w:pgSz w:w="16838" w:h="11906" w:orient="landscape"/>
      <w:pgMar w:top="1531" w:right="2098" w:bottom="1531" w:left="2098" w:header="851" w:footer="992" w:gutter="0"/>
      <w:pgNumType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Microsoft YaHei UI"/>
    <w:panose1 w:val="00000000000000000000"/>
    <w:charset w:val="86"/>
    <w:family w:val="auto"/>
    <w:pitch w:val="default"/>
    <w:sig w:usb0="00000000" w:usb1="00000000" w:usb2="00000000" w:usb3="00000000" w:csb0="00040000" w:csb1="00000000"/>
  </w:font>
  <w:font w:name="方正仿宋_GBK">
    <w:altName w:val="Microsoft YaHei UI"/>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2320" w:firstLineChars="4400"/>
      <w:rPr>
        <w:sz w:val="28"/>
        <w:szCs w:val="28"/>
      </w:rPr>
    </w:pP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2320" w:firstLineChars="4400"/>
      <w:rPr>
        <w:sz w:val="28"/>
        <w:szCs w:val="28"/>
      </w:rPr>
    </w:pPr>
  </w:p>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2320" w:firstLineChars="4400"/>
      <w:rPr>
        <w:sz w:val="28"/>
        <w:szCs w:val="28"/>
      </w:rPr>
    </w:pPr>
  </w:p>
  <w:p>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074065"/>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1</w:t>
        </w:r>
        <w:r>
          <w:fldChar w:fldCharType="end"/>
        </w:r>
      </w:p>
    </w:sdtContent>
  </w:sdt>
  <w:p>
    <w:pPr>
      <w:spacing w:line="14" w:lineRule="auto"/>
      <w:rPr>
        <w:sz w:val="20"/>
        <w:szCs w:val="2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949201"/>
      <w:docPartObj>
        <w:docPartGallery w:val="autotext"/>
      </w:docPartObj>
    </w:sdtPr>
    <w:sdtContent>
      <w:p>
        <w:pPr>
          <w:pStyle w:val="10"/>
          <w:jc w:val="center"/>
        </w:pPr>
        <w:r>
          <w:t>15</w:t>
        </w:r>
      </w:p>
    </w:sdtContent>
  </w:sdt>
  <w:p>
    <w:pPr>
      <w:spacing w:line="14" w:lineRule="auto"/>
      <w:rPr>
        <w:sz w:val="20"/>
        <w:szCs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pict>
        <v:shape id="PowerPlusWaterMarkObject10845" o:spid="_x0000_s2056" o:spt="136" type="#_x0000_t136" style="position:absolute;left:0pt;height:1852.3pt;width:415.3pt;mso-position-horizontal:center;mso-position-horizontal-relative:margin;mso-position-vertical:center;mso-position-vertical-relative:margin;z-index:-251657216;mso-width-relative:page;mso-height-relative:page;" fillcolor="#C0C0C0" filled="t" stroked="f" coordsize="21600,21600">
          <v:path/>
          <v:fill on="t" opacity="32768f" focussize="0,0"/>
          <v:stroke on="f"/>
          <v:imagedata o:title=""/>
          <o:lock v:ext="edit" aspectratio="t"/>
          <v:textpath on="t" fitshape="t" fitpath="t" trim="t" xscale="f" string=" "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03E70"/>
    <w:multiLevelType w:val="singleLevel"/>
    <w:tmpl w:val="96303E7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ZjYyMjM4MGJiNzRkMmM4MWUyZmRmYzk4MDY2ZjUifQ=="/>
  </w:docVars>
  <w:rsids>
    <w:rsidRoot w:val="00375C33"/>
    <w:rsid w:val="00006B03"/>
    <w:rsid w:val="0001357B"/>
    <w:rsid w:val="00026AFE"/>
    <w:rsid w:val="0005465A"/>
    <w:rsid w:val="00055014"/>
    <w:rsid w:val="000B3687"/>
    <w:rsid w:val="000C175C"/>
    <w:rsid w:val="000D2AE7"/>
    <w:rsid w:val="000D5F9B"/>
    <w:rsid w:val="00106240"/>
    <w:rsid w:val="00124AAC"/>
    <w:rsid w:val="00144687"/>
    <w:rsid w:val="00152FF3"/>
    <w:rsid w:val="00172FF9"/>
    <w:rsid w:val="00174F65"/>
    <w:rsid w:val="0017569E"/>
    <w:rsid w:val="001E341E"/>
    <w:rsid w:val="002134E7"/>
    <w:rsid w:val="002279F9"/>
    <w:rsid w:val="00243895"/>
    <w:rsid w:val="0025134A"/>
    <w:rsid w:val="002543A1"/>
    <w:rsid w:val="0025489B"/>
    <w:rsid w:val="002D5F07"/>
    <w:rsid w:val="002E2B3D"/>
    <w:rsid w:val="00301B77"/>
    <w:rsid w:val="00310F1B"/>
    <w:rsid w:val="0033288C"/>
    <w:rsid w:val="00336E7A"/>
    <w:rsid w:val="00346E35"/>
    <w:rsid w:val="003579A8"/>
    <w:rsid w:val="00375C33"/>
    <w:rsid w:val="00383685"/>
    <w:rsid w:val="003A28EA"/>
    <w:rsid w:val="003A68F9"/>
    <w:rsid w:val="003C5188"/>
    <w:rsid w:val="00417371"/>
    <w:rsid w:val="00450EB7"/>
    <w:rsid w:val="0045677B"/>
    <w:rsid w:val="00457FEA"/>
    <w:rsid w:val="004637DF"/>
    <w:rsid w:val="004A0C46"/>
    <w:rsid w:val="004C0F26"/>
    <w:rsid w:val="004D1B1A"/>
    <w:rsid w:val="004F5A88"/>
    <w:rsid w:val="004F611F"/>
    <w:rsid w:val="00511542"/>
    <w:rsid w:val="00583E75"/>
    <w:rsid w:val="005871D6"/>
    <w:rsid w:val="005A5119"/>
    <w:rsid w:val="005C15F9"/>
    <w:rsid w:val="005D75C2"/>
    <w:rsid w:val="00625CF6"/>
    <w:rsid w:val="00634DC5"/>
    <w:rsid w:val="00683276"/>
    <w:rsid w:val="00686C36"/>
    <w:rsid w:val="00690618"/>
    <w:rsid w:val="006971FD"/>
    <w:rsid w:val="006A6667"/>
    <w:rsid w:val="006E1B6D"/>
    <w:rsid w:val="006E76F0"/>
    <w:rsid w:val="00702FE9"/>
    <w:rsid w:val="0070393D"/>
    <w:rsid w:val="0071474A"/>
    <w:rsid w:val="00731508"/>
    <w:rsid w:val="007640CF"/>
    <w:rsid w:val="007657C9"/>
    <w:rsid w:val="00770C63"/>
    <w:rsid w:val="00772D31"/>
    <w:rsid w:val="0079029D"/>
    <w:rsid w:val="007A417D"/>
    <w:rsid w:val="007B59A1"/>
    <w:rsid w:val="007E09FD"/>
    <w:rsid w:val="007E77A3"/>
    <w:rsid w:val="00812174"/>
    <w:rsid w:val="00853B25"/>
    <w:rsid w:val="00894EED"/>
    <w:rsid w:val="008F5D23"/>
    <w:rsid w:val="00913301"/>
    <w:rsid w:val="00925AA2"/>
    <w:rsid w:val="00952FF8"/>
    <w:rsid w:val="00953C94"/>
    <w:rsid w:val="009565E8"/>
    <w:rsid w:val="009A4ACB"/>
    <w:rsid w:val="009B0B0C"/>
    <w:rsid w:val="009D1CF7"/>
    <w:rsid w:val="009D3003"/>
    <w:rsid w:val="009E6730"/>
    <w:rsid w:val="00A92DD6"/>
    <w:rsid w:val="00AB6297"/>
    <w:rsid w:val="00B07A69"/>
    <w:rsid w:val="00B34CF0"/>
    <w:rsid w:val="00B368EE"/>
    <w:rsid w:val="00B7750E"/>
    <w:rsid w:val="00B8387D"/>
    <w:rsid w:val="00BB40F0"/>
    <w:rsid w:val="00BB72C9"/>
    <w:rsid w:val="00BC688A"/>
    <w:rsid w:val="00BF2EB6"/>
    <w:rsid w:val="00C11FE7"/>
    <w:rsid w:val="00C2039C"/>
    <w:rsid w:val="00C21F8D"/>
    <w:rsid w:val="00C23A22"/>
    <w:rsid w:val="00C43E36"/>
    <w:rsid w:val="00C54061"/>
    <w:rsid w:val="00C73DC3"/>
    <w:rsid w:val="00C9278D"/>
    <w:rsid w:val="00C9512D"/>
    <w:rsid w:val="00CD5537"/>
    <w:rsid w:val="00CF3577"/>
    <w:rsid w:val="00CF3665"/>
    <w:rsid w:val="00CF692F"/>
    <w:rsid w:val="00D53F6D"/>
    <w:rsid w:val="00D64E92"/>
    <w:rsid w:val="00D738A1"/>
    <w:rsid w:val="00D74A34"/>
    <w:rsid w:val="00D87CE1"/>
    <w:rsid w:val="00D901B3"/>
    <w:rsid w:val="00D94E06"/>
    <w:rsid w:val="00D969AE"/>
    <w:rsid w:val="00D97C26"/>
    <w:rsid w:val="00DD0582"/>
    <w:rsid w:val="00DD45A4"/>
    <w:rsid w:val="00DF3A30"/>
    <w:rsid w:val="00E21647"/>
    <w:rsid w:val="00E71F73"/>
    <w:rsid w:val="00E83172"/>
    <w:rsid w:val="00E912CA"/>
    <w:rsid w:val="00EB6984"/>
    <w:rsid w:val="00EC3DA7"/>
    <w:rsid w:val="00F54321"/>
    <w:rsid w:val="00F651E2"/>
    <w:rsid w:val="00F80F7D"/>
    <w:rsid w:val="00FD0819"/>
    <w:rsid w:val="00FF28C4"/>
    <w:rsid w:val="00FF3A19"/>
    <w:rsid w:val="0D2646EF"/>
    <w:rsid w:val="15E630BE"/>
    <w:rsid w:val="167861B8"/>
    <w:rsid w:val="1A664479"/>
    <w:rsid w:val="20420B1B"/>
    <w:rsid w:val="2A0C6D1B"/>
    <w:rsid w:val="2AF77686"/>
    <w:rsid w:val="2C0E73AD"/>
    <w:rsid w:val="2E7975BA"/>
    <w:rsid w:val="35DF573F"/>
    <w:rsid w:val="36A3469F"/>
    <w:rsid w:val="422461CF"/>
    <w:rsid w:val="42795FDF"/>
    <w:rsid w:val="46601087"/>
    <w:rsid w:val="4EF35ED6"/>
    <w:rsid w:val="5B657D72"/>
    <w:rsid w:val="5C8529AA"/>
    <w:rsid w:val="5E2443EC"/>
    <w:rsid w:val="68097B43"/>
    <w:rsid w:val="697C7844"/>
    <w:rsid w:val="75330D5C"/>
    <w:rsid w:val="76AF6192"/>
    <w:rsid w:val="7C377A8E"/>
    <w:rsid w:val="7FC5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等线" w:hAnsi="等线" w:eastAsia="等线" w:cs="宋体"/>
      <w:sz w:val="22"/>
      <w:szCs w:val="22"/>
      <w:lang w:val="en-US" w:eastAsia="en-US" w:bidi="ar-SA"/>
    </w:rPr>
  </w:style>
  <w:style w:type="paragraph" w:styleId="4">
    <w:name w:val="heading 1"/>
    <w:basedOn w:val="1"/>
    <w:next w:val="1"/>
    <w:link w:val="21"/>
    <w:qFormat/>
    <w:uiPriority w:val="1"/>
    <w:pPr>
      <w:ind w:left="253" w:hanging="648"/>
      <w:outlineLvl w:val="0"/>
    </w:pPr>
    <w:rPr>
      <w:rFonts w:ascii="宋体" w:hAnsi="宋体" w:eastAsia="宋体"/>
      <w:sz w:val="42"/>
      <w:szCs w:val="42"/>
    </w:rPr>
  </w:style>
  <w:style w:type="paragraph" w:styleId="5">
    <w:name w:val="heading 2"/>
    <w:basedOn w:val="1"/>
    <w:next w:val="1"/>
    <w:link w:val="22"/>
    <w:qFormat/>
    <w:uiPriority w:val="9"/>
    <w:pPr>
      <w:keepNext/>
      <w:keepLines/>
      <w:spacing w:before="260" w:after="260" w:line="416" w:lineRule="atLeast"/>
      <w:ind w:firstLine="640" w:firstLineChars="200"/>
      <w:jc w:val="both"/>
      <w:outlineLvl w:val="1"/>
    </w:pPr>
    <w:rPr>
      <w:rFonts w:ascii="Cambria" w:hAnsi="Cambria" w:eastAsia="宋体"/>
      <w:b/>
      <w:bCs/>
      <w:kern w:val="2"/>
      <w:sz w:val="32"/>
      <w:szCs w:val="32"/>
      <w:lang w:eastAsia="zh-CN"/>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6">
    <w:name w:val="annotation text"/>
    <w:basedOn w:val="1"/>
    <w:qFormat/>
    <w:uiPriority w:val="99"/>
  </w:style>
  <w:style w:type="paragraph" w:styleId="7">
    <w:name w:val="Body Text"/>
    <w:basedOn w:val="1"/>
    <w:link w:val="25"/>
    <w:qFormat/>
    <w:uiPriority w:val="1"/>
    <w:pPr>
      <w:spacing w:before="128"/>
      <w:ind w:left="129"/>
    </w:pPr>
    <w:rPr>
      <w:rFonts w:ascii="宋体" w:hAnsi="宋体" w:eastAsia="宋体"/>
      <w:sz w:val="32"/>
      <w:szCs w:val="32"/>
    </w:rPr>
  </w:style>
  <w:style w:type="paragraph" w:styleId="8">
    <w:name w:val="Date"/>
    <w:basedOn w:val="1"/>
    <w:next w:val="1"/>
    <w:link w:val="29"/>
    <w:qFormat/>
    <w:uiPriority w:val="99"/>
    <w:pPr>
      <w:ind w:left="100" w:leftChars="2500"/>
    </w:pPr>
  </w:style>
  <w:style w:type="paragraph" w:styleId="9">
    <w:name w:val="Balloon Text"/>
    <w:basedOn w:val="1"/>
    <w:link w:val="30"/>
    <w:uiPriority w:val="99"/>
    <w:rPr>
      <w:sz w:val="18"/>
      <w:szCs w:val="18"/>
    </w:rPr>
  </w:style>
  <w:style w:type="paragraph" w:styleId="10">
    <w:name w:val="footer"/>
    <w:basedOn w:val="1"/>
    <w:link w:val="24"/>
    <w:qFormat/>
    <w:uiPriority w:val="99"/>
    <w:pPr>
      <w:tabs>
        <w:tab w:val="center" w:pos="4153"/>
        <w:tab w:val="right" w:pos="8306"/>
      </w:tabs>
      <w:snapToGrid w:val="0"/>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560" w:lineRule="exact"/>
      <w:ind w:firstLine="640" w:firstLineChars="200"/>
      <w:jc w:val="both"/>
    </w:pPr>
    <w:rPr>
      <w:rFonts w:ascii="Calibri" w:hAnsi="Calibri" w:eastAsia="仿宋" w:cs="Times New Roman"/>
      <w:kern w:val="2"/>
      <w:sz w:val="30"/>
      <w:szCs w:val="24"/>
      <w:lang w:eastAsia="zh-CN"/>
    </w:rPr>
  </w:style>
  <w:style w:type="paragraph" w:styleId="13">
    <w:name w:val="toc 2"/>
    <w:basedOn w:val="1"/>
    <w:next w:val="1"/>
    <w:qFormat/>
    <w:uiPriority w:val="39"/>
    <w:pPr>
      <w:spacing w:line="560" w:lineRule="exact"/>
      <w:ind w:left="420" w:leftChars="200" w:firstLine="640" w:firstLineChars="200"/>
      <w:jc w:val="both"/>
    </w:pPr>
    <w:rPr>
      <w:rFonts w:ascii="Calibri" w:hAnsi="Calibri" w:eastAsia="仿宋" w:cs="Times New Roman"/>
      <w:kern w:val="2"/>
      <w:sz w:val="30"/>
      <w:szCs w:val="24"/>
      <w:lang w:eastAsia="zh-CN"/>
    </w:rPr>
  </w:style>
  <w:style w:type="paragraph" w:styleId="14">
    <w:name w:val="Normal (Web)"/>
    <w:basedOn w:val="1"/>
    <w:qFormat/>
    <w:uiPriority w:val="99"/>
    <w:pPr>
      <w:spacing w:before="100" w:beforeAutospacing="1" w:after="100" w:afterAutospacing="1"/>
    </w:pPr>
    <w:rPr>
      <w:rFonts w:ascii="Calibri" w:hAnsi="Calibri" w:eastAsia="宋体" w:cs="Times New Roman"/>
      <w:sz w:val="24"/>
      <w:szCs w:val="24"/>
      <w:lang w:eastAsia="zh-CN"/>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basedOn w:val="17"/>
    <w:qFormat/>
    <w:uiPriority w:val="99"/>
    <w:rPr>
      <w:color w:val="0563C1"/>
      <w:u w:val="single"/>
    </w:rPr>
  </w:style>
  <w:style w:type="character" w:styleId="20">
    <w:name w:val="annotation reference"/>
    <w:basedOn w:val="17"/>
    <w:qFormat/>
    <w:uiPriority w:val="99"/>
    <w:rPr>
      <w:sz w:val="21"/>
      <w:szCs w:val="21"/>
    </w:rPr>
  </w:style>
  <w:style w:type="character" w:customStyle="1" w:styleId="21">
    <w:name w:val="标题 1 字符"/>
    <w:basedOn w:val="17"/>
    <w:link w:val="4"/>
    <w:qFormat/>
    <w:uiPriority w:val="1"/>
    <w:rPr>
      <w:rFonts w:ascii="宋体" w:hAnsi="宋体" w:eastAsia="宋体"/>
      <w:kern w:val="0"/>
      <w:sz w:val="42"/>
      <w:szCs w:val="42"/>
      <w:lang w:eastAsia="en-US"/>
    </w:rPr>
  </w:style>
  <w:style w:type="character" w:customStyle="1" w:styleId="22">
    <w:name w:val="标题 2 字符"/>
    <w:basedOn w:val="17"/>
    <w:link w:val="5"/>
    <w:qFormat/>
    <w:uiPriority w:val="9"/>
    <w:rPr>
      <w:rFonts w:ascii="Cambria" w:hAnsi="Cambria" w:cs="宋体"/>
      <w:b/>
      <w:bCs/>
      <w:kern w:val="2"/>
      <w:sz w:val="32"/>
      <w:szCs w:val="32"/>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character" w:customStyle="1" w:styleId="25">
    <w:name w:val="正文文本 字符"/>
    <w:basedOn w:val="17"/>
    <w:link w:val="7"/>
    <w:qFormat/>
    <w:uiPriority w:val="1"/>
    <w:rPr>
      <w:rFonts w:ascii="宋体" w:hAnsi="宋体" w:eastAsia="宋体"/>
      <w:kern w:val="0"/>
      <w:sz w:val="32"/>
      <w:szCs w:val="32"/>
      <w:lang w:eastAsia="en-US"/>
    </w:rPr>
  </w:style>
  <w:style w:type="paragraph" w:customStyle="1" w:styleId="26">
    <w:name w:val="Table Paragraph"/>
    <w:basedOn w:val="1"/>
    <w:qFormat/>
    <w:uiPriority w:val="1"/>
  </w:style>
  <w:style w:type="character" w:customStyle="1" w:styleId="27">
    <w:name w:val="info1"/>
    <w:qFormat/>
    <w:uiPriority w:val="0"/>
    <w:rPr>
      <w:rFonts w:cs="Times New Roman"/>
      <w:sz w:val="29"/>
      <w:szCs w:val="29"/>
    </w:rPr>
  </w:style>
  <w:style w:type="paragraph" w:styleId="28">
    <w:name w:val="List Paragraph"/>
    <w:basedOn w:val="1"/>
    <w:qFormat/>
    <w:uiPriority w:val="34"/>
    <w:pPr>
      <w:ind w:firstLine="420" w:firstLineChars="200"/>
    </w:pPr>
  </w:style>
  <w:style w:type="character" w:customStyle="1" w:styleId="29">
    <w:name w:val="日期 字符"/>
    <w:basedOn w:val="17"/>
    <w:link w:val="8"/>
    <w:qFormat/>
    <w:uiPriority w:val="99"/>
    <w:rPr>
      <w:kern w:val="0"/>
      <w:sz w:val="22"/>
      <w:lang w:eastAsia="en-US"/>
    </w:rPr>
  </w:style>
  <w:style w:type="character" w:customStyle="1" w:styleId="30">
    <w:name w:val="批注框文本 字符"/>
    <w:basedOn w:val="17"/>
    <w:link w:val="9"/>
    <w:qFormat/>
    <w:uiPriority w:val="99"/>
    <w:rPr>
      <w:rFonts w:ascii="等线" w:hAnsi="等线" w:eastAsia="等线" w:cs="宋体"/>
      <w:sz w:val="18"/>
      <w:szCs w:val="18"/>
      <w:lang w:eastAsia="en-US"/>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F259E-7B88-454D-ACE7-36F419FB87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5897</Words>
  <Characters>6274</Characters>
  <Lines>53</Lines>
  <Paragraphs>15</Paragraphs>
  <TotalTime>15</TotalTime>
  <ScaleCrop>false</ScaleCrop>
  <LinksUpToDate>false</LinksUpToDate>
  <CharactersWithSpaces>6316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2020-08-19T02:38:00Z</dcterms:created>
  <dc:creator>Users</dc:creator>
  <cp:lastModifiedBy>刘某</cp:lastModifiedBy>
  <dcterms:modified xsi:type="dcterms:W3CDTF">2023-06-06T02:20:38Z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E385B22F00394E6D95C3D299863275AA_12</vt:lpwstr>
  </property>
</Properties>
</file>