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附件4</w:t>
      </w:r>
    </w:p>
    <w:p>
      <w:pPr>
        <w:spacing w:before="313" w:beforeLines="100" w:after="313" w:afterLines="100" w:line="480" w:lineRule="exact"/>
        <w:jc w:val="center"/>
        <w:rPr>
          <w:rFonts w:hint="eastAsia" w:ascii="方正小标宋简体" w:hAnsi="方正小标宋简体" w:eastAsia="方正小标宋简体"/>
          <w:color w:val="auto"/>
          <w:spacing w:val="-23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auto"/>
          <w:spacing w:val="-23"/>
          <w:sz w:val="44"/>
        </w:rPr>
        <w:t>贵州省医疗保障定点医疗机构申办实地</w:t>
      </w:r>
      <w:r>
        <w:rPr>
          <w:rFonts w:hint="eastAsia" w:ascii="方正小标宋简体" w:hAnsi="方正小标宋简体" w:eastAsia="方正小标宋简体"/>
          <w:color w:val="auto"/>
          <w:spacing w:val="-23"/>
          <w:sz w:val="44"/>
          <w:lang w:val="en-US" w:eastAsia="zh-CN"/>
        </w:rPr>
        <w:t>考察</w:t>
      </w:r>
      <w:r>
        <w:rPr>
          <w:rFonts w:hint="eastAsia" w:ascii="方正小标宋简体" w:hAnsi="方正小标宋简体" w:eastAsia="方正小标宋简体"/>
          <w:color w:val="auto"/>
          <w:spacing w:val="-23"/>
          <w:sz w:val="44"/>
        </w:rPr>
        <w:t>表</w:t>
      </w:r>
      <w:bookmarkEnd w:id="0"/>
    </w:p>
    <w:p>
      <w:pPr>
        <w:spacing w:beforeLines="0" w:afterLines="0"/>
        <w:rPr>
          <w:rFonts w:hint="eastAsia"/>
          <w:color w:val="auto"/>
          <w:sz w:val="24"/>
        </w:rPr>
      </w:pPr>
      <w:r>
        <w:rPr>
          <w:rFonts w:hint="eastAsia" w:eastAsia="宋体"/>
          <w:color w:val="auto"/>
          <w:sz w:val="24"/>
        </w:rPr>
        <w:t>医疗机构名称：（加盖公章）</w:t>
      </w:r>
    </w:p>
    <w:tbl>
      <w:tblPr>
        <w:tblStyle w:val="5"/>
        <w:tblW w:w="91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45"/>
        <w:gridCol w:w="5689"/>
        <w:gridCol w:w="755"/>
        <w:gridCol w:w="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 w:eastAsia="宋体"/>
                <w:b/>
                <w:color w:val="auto"/>
                <w:sz w:val="24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 w:eastAsia="宋体"/>
                <w:b/>
                <w:color w:val="auto"/>
                <w:sz w:val="24"/>
              </w:rPr>
              <w:t>考核</w:t>
            </w:r>
          </w:p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 w:eastAsia="宋体"/>
                <w:b/>
                <w:color w:val="auto"/>
                <w:sz w:val="24"/>
              </w:rPr>
              <w:t>项目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 w:eastAsia="宋体"/>
                <w:b/>
                <w:color w:val="auto"/>
                <w:sz w:val="24"/>
              </w:rPr>
              <w:t>考核内容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 w:eastAsia="宋体"/>
                <w:b/>
                <w:color w:val="auto"/>
                <w:sz w:val="24"/>
              </w:rPr>
              <w:t>考核</w:t>
            </w:r>
          </w:p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 w:eastAsia="宋体"/>
                <w:b/>
                <w:color w:val="auto"/>
                <w:sz w:val="24"/>
              </w:rPr>
              <w:t>情况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 w:eastAsia="宋体"/>
                <w:b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机构证照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实际执业范围、执业地址是否与医疗机构执业许可证一致</w:t>
            </w:r>
          </w:p>
          <w:p>
            <w:pPr>
              <w:spacing w:beforeLines="0" w:afterLines="0"/>
              <w:jc w:val="left"/>
              <w:rPr>
                <w:rFonts w:hint="eastAsia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实际床位数是否与医疗机构执业许可证床位数一致</w:t>
            </w:r>
          </w:p>
          <w:p>
            <w:pPr>
              <w:spacing w:beforeLines="0" w:afterLines="0"/>
              <w:jc w:val="left"/>
              <w:rPr>
                <w:rFonts w:hint="eastAsia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核查其他申请的相关资料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从业人员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rtl w:val="0"/>
                <w:lang w:val="zh-TW" w:eastAsia="zh-TW"/>
              </w:rPr>
              <w:t>核查医师、护士、药学及医技等专业技术人员执业信息和医师第一注册地信息；</w:t>
            </w:r>
          </w:p>
          <w:p>
            <w:pPr>
              <w:spacing w:beforeLines="0" w:afterLines="0"/>
              <w:jc w:val="left"/>
              <w:rPr>
                <w:rFonts w:hint="eastAsia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是否真实在职在岗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医保管理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是否配备医保管理部门</w:t>
            </w:r>
          </w:p>
          <w:p>
            <w:pPr>
              <w:spacing w:beforeLines="0" w:afterLines="0"/>
              <w:jc w:val="left"/>
              <w:rPr>
                <w:rFonts w:hint="eastAsia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是否配备医保管理人员</w:t>
            </w:r>
          </w:p>
          <w:p>
            <w:pPr>
              <w:spacing w:beforeLines="0" w:afterLines="0"/>
              <w:jc w:val="left"/>
              <w:rPr>
                <w:rFonts w:hint="eastAsia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是否建立相应的医保管理制度</w:t>
            </w:r>
          </w:p>
          <w:p>
            <w:pPr>
              <w:spacing w:beforeLines="0" w:afterLines="0"/>
              <w:jc w:val="left"/>
              <w:rPr>
                <w:rFonts w:hint="eastAsia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实际诊疗项目是否属于基本医疗保险支付范围</w:t>
            </w:r>
          </w:p>
          <w:p>
            <w:pPr>
              <w:spacing w:beforeLines="0" w:afterLines="0"/>
              <w:jc w:val="left"/>
              <w:rPr>
                <w:rFonts w:hint="default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是否执行医保药品、医用耗材和医疗服务项目等目录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财务管理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是否建立内部财务管理制度</w:t>
            </w:r>
          </w:p>
          <w:p>
            <w:pPr>
              <w:spacing w:beforeLines="0" w:afterLines="0"/>
              <w:jc w:val="left"/>
              <w:rPr>
                <w:rFonts w:hint="eastAsia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是否建立药品及一次性医用材料“进、销、存”管理制度</w:t>
            </w:r>
          </w:p>
          <w:p>
            <w:pPr>
              <w:spacing w:beforeLines="0" w:afterLines="0"/>
              <w:jc w:val="left"/>
              <w:rPr>
                <w:rFonts w:hint="eastAsia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核查药品、耗材进销存是否一致</w:t>
            </w:r>
          </w:p>
          <w:p>
            <w:pPr>
              <w:spacing w:beforeLines="0" w:afterLines="0"/>
              <w:jc w:val="left"/>
              <w:rPr>
                <w:rFonts w:hint="default"/>
                <w:color w:val="auto"/>
                <w:sz w:val="22"/>
                <w:rtl w:val="0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rtl w:val="0"/>
                <w:lang w:val="en-US" w:eastAsia="zh-CN"/>
              </w:rPr>
              <w:t>核查近三个月经营状况统计及会计报表</w:t>
            </w:r>
          </w:p>
          <w:p>
            <w:pPr>
              <w:spacing w:beforeLines="0" w:afterLines="0"/>
              <w:jc w:val="left"/>
              <w:rPr>
                <w:rFonts w:hint="default"/>
                <w:color w:val="auto"/>
                <w:sz w:val="22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rtl w:val="0"/>
                <w:lang w:val="en-US" w:eastAsia="zh-CN"/>
              </w:rPr>
              <w:t>核查纳入定点后使用医疗保障基金的预测性分析报告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信息管理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是否配备医保直接联网结算要求的信息化设施设备</w:t>
            </w:r>
          </w:p>
          <w:p>
            <w:pPr>
              <w:spacing w:beforeLines="0" w:afterLines="0"/>
              <w:jc w:val="left"/>
              <w:rPr>
                <w:rFonts w:hint="eastAsia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是否配备规范化的信息化管理系统</w:t>
            </w:r>
          </w:p>
          <w:p>
            <w:pPr>
              <w:spacing w:beforeLines="0" w:afterLines="0"/>
              <w:jc w:val="left"/>
              <w:rPr>
                <w:rFonts w:hint="eastAsia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是否配备信息化管理系统的专管人员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病历管理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是否有门诊处方、日志或治疗单等</w:t>
            </w:r>
          </w:p>
          <w:p>
            <w:pPr>
              <w:spacing w:beforeLines="0" w:afterLines="0"/>
              <w:jc w:val="left"/>
              <w:rPr>
                <w:rFonts w:hint="eastAsia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门诊（住院）疾病诊断与治疗、检查、用药是否相符</w:t>
            </w:r>
          </w:p>
          <w:p>
            <w:pPr>
              <w:spacing w:beforeLines="0" w:afterLines="0"/>
              <w:jc w:val="left"/>
              <w:rPr>
                <w:rFonts w:hint="eastAsia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是否有</w:t>
            </w:r>
            <w:r>
              <w:rPr>
                <w:rFonts w:hint="eastAsia"/>
                <w:color w:val="auto"/>
                <w:sz w:val="22"/>
                <w:rtl w:val="0"/>
                <w:lang w:val="zh-TW" w:eastAsia="zh-TW"/>
              </w:rPr>
              <w:t>与服务功能相适应的诊断、治疗、手术、住院、药品贮存及发放、检查检验放射等基础设施和仪器设备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营业场所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是否符合医疗服务功能分区，是否符合医疗机构面积设置标准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eastAsia="宋体"/>
                <w:color w:val="auto"/>
                <w:sz w:val="22"/>
              </w:rPr>
              <w:t>其他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beforeLines="0" w:afterLines="0"/>
              <w:ind w:left="0" w:leftChars="0"/>
              <w:jc w:val="left"/>
              <w:rPr>
                <w:rFonts w:hint="eastAsia"/>
                <w:color w:val="auto"/>
                <w:sz w:val="21"/>
              </w:rPr>
            </w:pPr>
          </w:p>
          <w:p>
            <w:pPr>
              <w:spacing w:beforeLines="0" w:afterLines="0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spacing w:beforeLines="0" w:afterLines="0" w:line="440" w:lineRule="exact"/>
        <w:rPr>
          <w:rFonts w:hint="eastAsia"/>
          <w:color w:val="auto"/>
          <w:sz w:val="24"/>
        </w:rPr>
      </w:pPr>
      <w:r>
        <w:rPr>
          <w:rFonts w:hint="eastAsia" w:eastAsia="宋体"/>
          <w:color w:val="auto"/>
          <w:sz w:val="24"/>
        </w:rPr>
        <w:t>考核组长：</w:t>
      </w:r>
    </w:p>
    <w:p>
      <w:pPr>
        <w:spacing w:beforeLines="0" w:afterLines="0" w:line="440" w:lineRule="exact"/>
        <w:rPr>
          <w:rFonts w:hint="eastAsia"/>
          <w:color w:val="auto"/>
          <w:sz w:val="24"/>
        </w:rPr>
      </w:pPr>
      <w:r>
        <w:rPr>
          <w:rFonts w:hint="eastAsia" w:eastAsia="宋体"/>
          <w:color w:val="auto"/>
          <w:sz w:val="24"/>
        </w:rPr>
        <w:t xml:space="preserve">考核人员：                           </w:t>
      </w:r>
      <w:r>
        <w:rPr>
          <w:rFonts w:hint="eastAsia"/>
          <w:color w:val="auto"/>
          <w:sz w:val="24"/>
        </w:rPr>
        <w:t xml:space="preserve">       </w:t>
      </w:r>
      <w:r>
        <w:rPr>
          <w:rFonts w:hint="eastAsia" w:eastAsia="宋体"/>
          <w:color w:val="auto"/>
          <w:sz w:val="24"/>
        </w:rPr>
        <w:t>医院分管院长签字：</w:t>
      </w:r>
    </w:p>
    <w:p>
      <w:pPr>
        <w:spacing w:beforeLines="0" w:afterLines="0"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/>
        </w:rPr>
      </w:pPr>
      <w:r>
        <w:rPr>
          <w:rFonts w:hint="eastAsia" w:eastAsia="宋体"/>
          <w:color w:val="auto"/>
          <w:sz w:val="24"/>
        </w:rPr>
        <w:t>考核日期：                                  日期</w:t>
      </w:r>
      <w:r>
        <w:rPr>
          <w:rFonts w:hint="eastAsia" w:eastAsia="宋体"/>
          <w:color w:val="auto"/>
          <w:sz w:val="24"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2098" w:right="1474" w:bottom="2041" w:left="1587" w:header="851" w:footer="1559" w:gutter="0"/>
      <w:lnNumType w:countBy="0" w:distance="360"/>
      <w:pgNumType w:fmt="decimal" w:start="1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rPr>
        <w:rFonts w:hint="eastAsia"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ED22CD"/>
    <w:rsid w:val="07AB1255"/>
    <w:rsid w:val="0CC65E58"/>
    <w:rsid w:val="0FA76563"/>
    <w:rsid w:val="17053D00"/>
    <w:rsid w:val="1C211935"/>
    <w:rsid w:val="1D690DF3"/>
    <w:rsid w:val="1EAA6212"/>
    <w:rsid w:val="1FB376A1"/>
    <w:rsid w:val="1FE61F14"/>
    <w:rsid w:val="2018045A"/>
    <w:rsid w:val="21C27372"/>
    <w:rsid w:val="22AC64B1"/>
    <w:rsid w:val="259C03AD"/>
    <w:rsid w:val="2E7E5AAF"/>
    <w:rsid w:val="374916E1"/>
    <w:rsid w:val="38281926"/>
    <w:rsid w:val="386F3263"/>
    <w:rsid w:val="3F007C8F"/>
    <w:rsid w:val="3F0110BE"/>
    <w:rsid w:val="400F5641"/>
    <w:rsid w:val="421C5419"/>
    <w:rsid w:val="425139F2"/>
    <w:rsid w:val="45AD707F"/>
    <w:rsid w:val="4AC81385"/>
    <w:rsid w:val="4ADF6BF6"/>
    <w:rsid w:val="5209131C"/>
    <w:rsid w:val="569B49A6"/>
    <w:rsid w:val="58711EA9"/>
    <w:rsid w:val="5A5316D3"/>
    <w:rsid w:val="5D357DEA"/>
    <w:rsid w:val="60F37258"/>
    <w:rsid w:val="62D65735"/>
    <w:rsid w:val="646759E2"/>
    <w:rsid w:val="6D6870DB"/>
    <w:rsid w:val="6F076FC1"/>
    <w:rsid w:val="6F142044"/>
    <w:rsid w:val="79055758"/>
    <w:rsid w:val="7DDA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 text|1"/>
    <w:basedOn w:val="1"/>
    <w:qFormat/>
    <w:uiPriority w:val="0"/>
    <w:pPr>
      <w:spacing w:line="466" w:lineRule="auto"/>
      <w:ind w:firstLine="400"/>
    </w:pPr>
    <w:rPr>
      <w:rFonts w:ascii="宋体" w:hAnsi="宋体" w:eastAsia="宋体" w:cs="宋体"/>
      <w:sz w:val="19"/>
      <w:szCs w:val="19"/>
      <w:lang w:val="zh-TW" w:eastAsia="zh-TW" w:bidi="zh-TW"/>
    </w:rPr>
  </w:style>
  <w:style w:type="paragraph" w:customStyle="1" w:styleId="8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styleId="9">
    <w:name w:val="No Spacing"/>
    <w:qFormat/>
    <w:uiPriority w:val="1"/>
    <w:pPr>
      <w:widowControl w:val="0"/>
      <w:spacing w:line="360" w:lineRule="auto"/>
      <w:jc w:val="center"/>
    </w:pPr>
    <w:rPr>
      <w:rFonts w:ascii="Times New Roman" w:hAnsi="Times New Roman" w:eastAsia="方正仿宋_GBK" w:cstheme="minorBidi"/>
      <w:b/>
      <w:kern w:val="2"/>
      <w:sz w:val="32"/>
      <w:szCs w:val="22"/>
      <w:lang w:val="en-US" w:eastAsia="zh-CN" w:bidi="ar-SA"/>
    </w:rPr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2021-10-22T03:49:00Z</dcterms:created>
  <dc:creator>画眉滑翔</dc:creator>
  <cp:lastModifiedBy>周莉</cp:lastModifiedBy>
  <cp:lastPrinted>2021-11-16T08:35:00Z</cp:lastPrinted>
  <dcterms:modified xsi:type="dcterms:W3CDTF">2021-12-17T06:44:21Z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A568CCB66CEE42C3BFE7D7D5673F83EB</vt:lpwstr>
  </property>
</Properties>
</file>