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附件3</w:t>
      </w:r>
    </w:p>
    <w:p>
      <w:pPr>
        <w:spacing w:line="240" w:lineRule="exact"/>
        <w:jc w:val="left"/>
        <w:rPr>
          <w:rFonts w:hint="eastAsia" w:ascii="黑体" w:hAnsi="黑体" w:eastAsia="黑体" w:cs="黑体"/>
          <w:bCs/>
          <w:sz w:val="10"/>
          <w:szCs w:val="10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贵州省省本级基本医疗保险定点医疗机构</w:t>
      </w:r>
    </w:p>
    <w:p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申办补正通知书</w:t>
      </w:r>
    </w:p>
    <w:p/>
    <w:tbl>
      <w:tblPr>
        <w:tblStyle w:val="5"/>
        <w:tblW w:w="91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469"/>
        <w:gridCol w:w="1472"/>
        <w:gridCol w:w="1469"/>
        <w:gridCol w:w="1471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医疗</w:t>
            </w:r>
            <w:r>
              <w:rPr>
                <w:sz w:val="24"/>
              </w:rPr>
              <w:t>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767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申请人姓名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申办时间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143" w:type="dxa"/>
            <w:gridSpan w:val="6"/>
            <w:noWrap w:val="0"/>
            <w:vAlign w:val="top"/>
          </w:tcPr>
          <w:p>
            <w:pPr>
              <w:ind w:firstLine="480" w:firstLineChars="200"/>
              <w:rPr>
                <w:bCs/>
                <w:sz w:val="24"/>
              </w:rPr>
            </w:pPr>
          </w:p>
          <w:p>
            <w:pPr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根据《贵州省本级基本医疗保险定点医疗机构协议管理经办规程》规定，经审查，不符合受理要求，需补正以下材料：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50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1、《医疗机构执业许可证》副本复印件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350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2、《营业执照》复印件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350" w:type="dxa"/>
            <w:gridSpan w:val="5"/>
            <w:noWrap w:val="0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3、法人代表确认文件、身份证复印件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350" w:type="dxa"/>
            <w:gridSpan w:val="5"/>
            <w:noWrap w:val="0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4、营业服务场所产权或使用权证明材料（复印件）及场地平面图（标准面积、功能分区等）复印件；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350" w:type="dxa"/>
            <w:gridSpan w:val="5"/>
            <w:noWrap w:val="0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5、实际在职在岗职工花名册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350" w:type="dxa"/>
            <w:gridSpan w:val="5"/>
            <w:noWrap w:val="0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6、近三个月经营状况统计及会计报表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350" w:type="dxa"/>
            <w:gridSpan w:val="5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其他：</w:t>
            </w: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143" w:type="dxa"/>
            <w:gridSpan w:val="6"/>
            <w:noWrap w:val="0"/>
            <w:vAlign w:val="top"/>
          </w:tcPr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以上材料请于</w:t>
            </w:r>
            <w:r>
              <w:rPr>
                <w:rFonts w:hint="eastAsia"/>
                <w:sz w:val="24"/>
              </w:rPr>
              <w:t>10个工作日内补正，逾期不补正的视为撤回申请。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</w:t>
            </w:r>
            <w:r>
              <w:rPr>
                <w:sz w:val="24"/>
              </w:rPr>
              <w:t>单位</w:t>
            </w:r>
          </w:p>
        </w:tc>
        <w:tc>
          <w:tcPr>
            <w:tcW w:w="767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受理人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受理时间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1C0E"/>
    <w:multiLevelType w:val="singleLevel"/>
    <w:tmpl w:val="6C261C0E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633"/>
    <w:rsid w:val="002B4338"/>
    <w:rsid w:val="00444C08"/>
    <w:rsid w:val="00744A41"/>
    <w:rsid w:val="00940810"/>
    <w:rsid w:val="009F641B"/>
    <w:rsid w:val="00A54AA0"/>
    <w:rsid w:val="00C84633"/>
    <w:rsid w:val="00D67A3A"/>
    <w:rsid w:val="065B2925"/>
    <w:rsid w:val="0EF37A55"/>
    <w:rsid w:val="1EAA69F9"/>
    <w:rsid w:val="355B1948"/>
    <w:rsid w:val="377E220A"/>
    <w:rsid w:val="3A612BC4"/>
    <w:rsid w:val="3C993BCA"/>
    <w:rsid w:val="42E17704"/>
    <w:rsid w:val="7FBC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uiPriority w:val="99"/>
    <w:pPr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2020-04-14T17:00:00Z</dcterms:created>
  <dc:creator>User</dc:creator>
  <cp:lastModifiedBy>画眉滑翔</cp:lastModifiedBy>
  <cp:lastPrinted>2020-04-16T05:56:00Z</cp:lastPrinted>
  <dcterms:modified xsi:type="dcterms:W3CDTF">2021-06-08T01:50:16Z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