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D5" w:rsidRPr="00F644C5" w:rsidRDefault="00F644C5" w:rsidP="00F644C5">
      <w:pPr>
        <w:pStyle w:val="af2"/>
        <w:spacing w:line="560" w:lineRule="exact"/>
        <w:jc w:val="right"/>
        <w:rPr>
          <w:rFonts w:ascii="Times New Roman" w:eastAsia="仿宋_GB2312"/>
          <w:bCs/>
          <w:sz w:val="32"/>
          <w:szCs w:val="32"/>
        </w:rPr>
      </w:pPr>
      <w:r w:rsidRPr="00F644C5">
        <w:rPr>
          <w:rFonts w:ascii="Times New Roman" w:eastAsia="仿宋_GB2312"/>
          <w:bCs/>
          <w:sz w:val="32"/>
          <w:szCs w:val="32"/>
        </w:rPr>
        <w:t>QFGD-2019-36007</w:t>
      </w:r>
    </w:p>
    <w:p w:rsidR="00336FD5" w:rsidRDefault="00336FD5">
      <w:pPr>
        <w:pStyle w:val="af2"/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36FD5" w:rsidRDefault="00455A6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185420</wp:posOffset>
                </wp:positionV>
                <wp:extent cx="5743575" cy="1398270"/>
                <wp:effectExtent l="0" t="0" r="952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6FD5" w:rsidRDefault="00455A6D">
                            <w:pPr>
                              <w:jc w:val="center"/>
                              <w:rPr>
                                <w:rFonts w:eastAsia="方正小标宋简体"/>
                                <w:color w:val="FF0000"/>
                                <w:spacing w:val="57"/>
                                <w:w w:val="50"/>
                                <w:sz w:val="130"/>
                              </w:rPr>
                            </w:pPr>
                            <w:r>
                              <w:rPr>
                                <w:rFonts w:eastAsia="方正小标宋简体" w:hint="eastAsia"/>
                                <w:color w:val="FF0000"/>
                                <w:spacing w:val="57"/>
                                <w:w w:val="50"/>
                                <w:sz w:val="130"/>
                              </w:rPr>
                              <w:t>贵州省医疗保障局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方正小标宋简体" w:hint="eastAsia"/>
                                <w:color w:val="FF0000"/>
                                <w:spacing w:val="57"/>
                                <w:w w:val="50"/>
                                <w:sz w:val="13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8.3pt;margin-top:14.6pt;height:110.1pt;width:452.25pt;z-index:251658240;mso-width-relative:page;mso-height-relative:page;" fillcolor="#FFFFFF" filled="t" stroked="f" coordsize="21600,21600" o:gfxdata="UEsDBAoAAAAAAIdO4kAAAAAAAAAAAAAAAAAEAAAAZHJzL1BLAwQUAAAACACHTuJACWqfbdgAAAAK&#10;AQAADwAAAGRycy9kb3ducmV2LnhtbE2Py07DMBBF90j8gzVIbFDrJAp5EacSSCC2Lf2ASTxNImI7&#10;it2m/XuGFSxn5ujOufXuaiZxocWPziqItxEIsp3To+0VHL/eNwUIH9BqnJwlBTfysGvu72qstFvt&#10;ni6H0AsOsb5CBUMIcyWl7wYy6LduJsu3k1sMBh6XXuoFVw43k0yiKJMGR8sfBpzpbaDu+3A2Ck6f&#10;69NzubYf4Zjv0+wVx7x1N6UeH+LoBUSga/iD4Vef1aFhp9adrfZiUrCJs4xRBUmZgGCgKPISRMuL&#10;tExBNrX8X6H5AVBLAwQUAAAACACHTuJAhfS6kakBAAAqAwAADgAAAGRycy9lMm9Eb2MueG1srVJL&#10;jhMxEN0jcQfLe+Kkh5Chlc5IMAobBEgDB3Dc7m5Ltssqe9KdC8ANWLFhz7lyDspOJsNnh+iF2656&#10;9Vzvldc3k7NsrzEa8A1fzOacaa+gNb5v+KeP22fXnMUkfSsteN3wg478ZvP0yXoMta5gANtqZETi&#10;Yz2Ghg8phVqIqAbtZJxB0J6SHaCTiY7YixblSOzOimo+fyFGwDYgKB0jRW9PSb4p/F2nVXrfdVEn&#10;ZhtOvaWyYll3eRWbtax7lGEw6tyG/IcunDSeLr1Q3cok2T2av6icUQgRujRT4AR0nVG6aCA1i/kf&#10;au4GGXTRQubEcLEp/j9a9W7/AZlpG15x5qWjER2/fjl++3H8/plV2Z4xxJpQd4FwaXoFE435IR4p&#10;mFVPHbr8Jz2M8mT04WKunhJTFFyunl8tV0vOFOUWVy+vq1WxXzyWB4zpjQbH8qbhSNMrpsr925io&#10;FYI+QPJtEaxpt8bacsB+99oi20ua9LZ8uUsq+Q1mfQZ7yGWndI6ILPIkJu/StJvOynfQHkj4fUDT&#10;D9RTkV7gNJBCf348eeK/ngvp4xPf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ap9t2AAAAAoB&#10;AAAPAAAAAAAAAAEAIAAAACIAAABkcnMvZG93bnJldi54bWxQSwECFAAUAAAACACHTuJAhfS6kakB&#10;AAAqAwAADgAAAAAAAAABACAAAAAnAQAAZHJzL2Uyb0RvYy54bWxQSwUGAAAAAAYABgBZAQAAQgUA&#10;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方正小标宋简体"/>
                          <w:color w:val="FF0000"/>
                          <w:spacing w:val="57"/>
                          <w:w w:val="50"/>
                          <w:sz w:val="130"/>
                          <w:lang w:eastAsia="zh-CN"/>
                        </w:rPr>
                      </w:pPr>
                      <w:r>
                        <w:rPr>
                          <w:rFonts w:hint="eastAsia" w:eastAsia="方正小标宋简体"/>
                          <w:color w:val="FF0000"/>
                          <w:spacing w:val="57"/>
                          <w:w w:val="50"/>
                          <w:sz w:val="130"/>
                          <w:lang w:eastAsia="zh-CN"/>
                        </w:rPr>
                        <w:t>贵州省医疗保障局文件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336FD5" w:rsidRDefault="00336F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36FD5" w:rsidRDefault="00336F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36FD5" w:rsidRDefault="00336F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36FD5" w:rsidRDefault="00336F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36FD5" w:rsidRDefault="00455A6D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黔医保发</w:t>
      </w:r>
      <w:r>
        <w:rPr>
          <w:rFonts w:ascii="Times New Roman" w:eastAsia="宋体" w:hAnsi="Times New Roman" w:cs="宋体" w:hint="eastAsia"/>
          <w:sz w:val="32"/>
          <w:szCs w:val="32"/>
        </w:rPr>
        <w:t>〔</w:t>
      </w:r>
      <w:r>
        <w:rPr>
          <w:rFonts w:ascii="Times New Roman" w:hAnsi="Times New Roman" w:cs="宋体" w:hint="eastAsia"/>
          <w:sz w:val="32"/>
          <w:szCs w:val="32"/>
        </w:rPr>
        <w:t>2019</w:t>
      </w:r>
      <w:r>
        <w:rPr>
          <w:rFonts w:ascii="Times New Roman" w:eastAsia="宋体" w:hAnsi="Times New Roman" w:cs="宋体" w:hint="eastAsia"/>
          <w:sz w:val="32"/>
          <w:szCs w:val="32"/>
        </w:rPr>
        <w:t>〕</w:t>
      </w:r>
      <w:r>
        <w:rPr>
          <w:rFonts w:ascii="Times New Roman" w:eastAsia="宋体" w:hAnsi="Times New Roman" w:cs="宋体" w:hint="eastAsia"/>
          <w:sz w:val="32"/>
          <w:szCs w:val="32"/>
        </w:rPr>
        <w:t>63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336FD5" w:rsidRDefault="00455A6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93345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6.05pt;margin-top:7.35pt;height:0.05pt;width:442.2pt;z-index:251660288;mso-width-relative:page;mso-height-relative:page;" filled="f" stroked="t" coordsize="21600,21600" o:gfxdata="UEsDBAoAAAAAAIdO4kAAAAAAAAAAAAAAAAAEAAAAZHJzL1BLAwQUAAAACACHTuJAeAafRtgAAAAJ&#10;AQAADwAAAGRycy9kb3ducmV2LnhtbE2PTU+DQBCG7yb+h82YeGuXRQMEWXogMfVg0hQ96G3LjkDc&#10;D8JuC/57pyc9zrxP3nmm2q3WsAvOYfROgtgmwNB1Xo+ul/D+9rwpgIWonFbGO5TwgwF29e1NpUrt&#10;F3fESxt7RiUulErCEONUch66Aa0KWz+ho+zLz1ZFGuee61ktVG4NT5Mk41aNji4MasJmwO67PVsJ&#10;H4f9YXptmsy/fO6Xtc9Ee8yNlPd3InkCFnGNfzBc9UkdanI6+bPTgRkJG5EKQil4zIERUOTpA7DT&#10;dVEAryv+/4P6F1BLAwQUAAAACACHTuJAGGGLJd0BAACZAwAADgAAAGRycy9lMm9Eb2MueG1srVNL&#10;jhMxEN0jcQfLe9KdCYmYVjqzIIQNgpEGDlCx3d2W/JPLk04uwQWQ2MGKJXtuw3AMyk7I8NkgRC+q&#10;y67n1/Weq5dXe2vYTkXU3rV8Oqk5U054qV3f8jevN4+ecIYJnATjnWr5QSG/Wj18sBxDoy784I1U&#10;kRGJw2YMLR9SCk1VoRiUBZz4oBwVOx8tJFrGvpIRRmK3prqo60U1+ihD9EIh0u76WOSrwt91SqRX&#10;XYcqMdNy6i2VGEvc5litltD0EcKgxakN+IcuLGhHHz1TrSEBu436DyqrRfTouzQR3la+67RQRQOp&#10;mda/qbkZIKiihczBcLYJ/x+teLm7jkzLls84c2Dpiu7eff769sO3L+8p3n36yGbZpDFgQ9ibcB1P&#10;K6Q0K9530eY3aWH7YuzhbKzaJyZoc76Yzi8fk/+CaovZPDNW90dDxPRcecty0nKjXVYNDexeYDpC&#10;f0DytnFspFm7rOeZEWhqOgOJUhtIB7q+HEZvtNxoY/IRjP32qYlsBzQHm01Nz6mHX2D5K2vA4Ygr&#10;pQyDZlAgnznJ0iGQQ45GmecerJKcGUWTn7OCTKDN3yBJvnHkQjb2aGXOtl4e6D5uQ9T9QFZMS5e5&#10;QvdfPDvNah6wn9eF6f6PWn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AafRtgAAAAJAQAADwAA&#10;AAAAAAABACAAAAAiAAAAZHJzL2Rvd25yZXYueG1sUEsBAhQAFAAAAAgAh07iQBhhiyXdAQAAmQMA&#10;AA4AAAAAAAAAAQAgAAAAJw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336FD5" w:rsidRDefault="00336F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36FD5" w:rsidRDefault="00455A6D">
      <w:pPr>
        <w:pStyle w:val="af2"/>
        <w:spacing w:line="70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贵州省医疗保障局关于印发</w:t>
      </w:r>
    </w:p>
    <w:p w:rsidR="00336FD5" w:rsidRDefault="00455A6D">
      <w:pPr>
        <w:pStyle w:val="af2"/>
        <w:spacing w:line="70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《贵州省公立医疗机构病房床位价格管理办法》的通知</w:t>
      </w:r>
    </w:p>
    <w:p w:rsidR="00336FD5" w:rsidRDefault="00336FD5">
      <w:pPr>
        <w:pStyle w:val="ab"/>
        <w:shd w:val="clear" w:color="auto" w:fill="FFFFFF"/>
        <w:spacing w:before="60" w:beforeAutospacing="0" w:after="120" w:afterAutospacing="0" w:line="560" w:lineRule="exact"/>
        <w:rPr>
          <w:rFonts w:asciiTheme="minorEastAsia" w:eastAsiaTheme="minorEastAsia" w:hAnsiTheme="minorEastAsia" w:cstheme="minorBidi"/>
          <w:kern w:val="2"/>
          <w:sz w:val="21"/>
          <w:szCs w:val="32"/>
        </w:rPr>
      </w:pP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各市（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自治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州）医疗保障局，省属公立医疗机构：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为规范公立医疗机构病床收费管理，维护患者和医疗机构的合法权益，保障医保基金安全运行，按照《贵州省政府定价目录》及《贵州省机构改革方案》规定的价格管理权限，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现将《贵州省公立医疗机构病房床位价格管理办法》印发给你们，请遵照执行。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本办法从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日起执行。原有关病房床位价格政</w:t>
      </w:r>
    </w:p>
    <w:p w:rsidR="00336FD5" w:rsidRDefault="00455A6D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br w:type="page"/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策与本管理办法不一致的，以本管理办法为准。</w:t>
      </w:r>
    </w:p>
    <w:p w:rsidR="00336FD5" w:rsidRDefault="00336FD5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336FD5" w:rsidRDefault="00455A6D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</w:t>
      </w:r>
    </w:p>
    <w:p w:rsidR="00336FD5" w:rsidRDefault="00455A6D">
      <w:pPr>
        <w:autoSpaceDE w:val="0"/>
        <w:autoSpaceDN w:val="0"/>
        <w:adjustRightInd w:val="0"/>
        <w:spacing w:line="560" w:lineRule="exact"/>
        <w:ind w:rightChars="600" w:right="1260"/>
        <w:jc w:val="righ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贵州省医疗保障局</w:t>
      </w:r>
    </w:p>
    <w:p w:rsidR="00336FD5" w:rsidRDefault="00455A6D">
      <w:pPr>
        <w:autoSpaceDE w:val="0"/>
        <w:autoSpaceDN w:val="0"/>
        <w:adjustRightInd w:val="0"/>
        <w:spacing w:line="560" w:lineRule="exact"/>
        <w:ind w:rightChars="600" w:right="1260"/>
        <w:jc w:val="righ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336FD5" w:rsidRDefault="00336FD5">
      <w:pPr>
        <w:snapToGrid w:val="0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336FD5" w:rsidRDefault="00455A6D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br w:type="page"/>
      </w:r>
    </w:p>
    <w:p w:rsidR="00336FD5" w:rsidRDefault="00336FD5">
      <w:pPr>
        <w:pStyle w:val="af1"/>
        <w:spacing w:line="560" w:lineRule="exact"/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</w:p>
    <w:p w:rsidR="00336FD5" w:rsidRDefault="00336FD5">
      <w:pPr>
        <w:pStyle w:val="af1"/>
        <w:spacing w:line="560" w:lineRule="exact"/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</w:p>
    <w:p w:rsidR="00336FD5" w:rsidRDefault="00455A6D">
      <w:pPr>
        <w:pStyle w:val="af1"/>
        <w:spacing w:line="560" w:lineRule="exact"/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贵州省公立医疗机构病房床位价格管理办法</w:t>
      </w:r>
    </w:p>
    <w:p w:rsidR="00336FD5" w:rsidRDefault="00336FD5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第一条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本办法适用于贵州省行政区域内经卫生健康行政部门审定，符合医疗机构管理条例和医疗机构设置规划要求，达到医疗机构基本标准，具备病房设施条件并符合医疗服务质量规范的公立医疗机构。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第二条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医疗机构病房床位分类：普通类病房床位（包括新建改建病房床位）、特殊类病房床位（包括百级层流洁净、普通层流洁净病房床位、监护病房床位、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特殊防护病房床位、急诊观察床位）、特需病房床位。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第三条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病房床位价格管理方式及管理权限：公立医疗机构病房床位价格实行政府定价与市场调节价相结合。普通类、特殊类病房床位实行政府定价，由省医疗保障部门统一制定；特需病房床位实行市场调节价，由公立医疗机构根据运行成本、财政补助、社会需求等情况自主制定。特需类病房床位数不得超过本机构编制床位数的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10%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。符合条件的分支机构开展特需病房服务时，床位数与总院分开核算。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第四条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病房床位中特需病房价格实行报告制度：公立医疗机构将特需病房床位价格项目报告同级医疗保障部门后，即可开展服务。对未经报告而收费的视为乱收费进行查处。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lastRenderedPageBreak/>
        <w:t>在报告的同时应提供以下资料：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、编制床位数；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、现有病房及床位数（不含拟报告的病房床位数）；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、病房房间面积、结构；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、病房设施、设备配备情况。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第五条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需要严格隔离、消毒损耗大的专设感染性疾病科、精神科、烧伤科、肿瘤科、血液科病房床位按同等病房收费价格加收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50%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；专设烧伤翻身床按烧伤病床价格再增加一倍收费；专设妇产科病床按同等病床价格加收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1.2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元；按医嘱需使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用骨科牵引病床的在同等同级病房床位价格基础上加收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15%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第六条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安装空调和取暖设施并使用的，医疗机构可在病房床位价格之外另行收取病房空调费、病房取暖费；病房空调费、取暖费按实际使用天数计收。门诊、输液室等公共场所及手术检查治疗不得另收病房空调费、取暖费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第七条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抢救室内临时配置的普通病床按同等同级病房标准收费，不得按监护病房收费。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第八条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病房床位价格已包含对病房床单、被套、枕套、病号服等病房被服进行消毒的费用。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第九条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相关单位现行向医疗机构收取的医用垃圾处理费、污水处理费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1.9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元／床·日纳入住院床位费，但不列入床位加收基数，医疗机构不得另外再向患者单独收取。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第十条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病房床位价格以住院天数计算。一律计入不计出，即入院当天按一天计算收费，出院当天不计算收费。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lastRenderedPageBreak/>
        <w:t>第十一条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各医疗机构要对病房床位价格在收费地点和醒目位置进行公示。公示的内容包括类型、档次、床位价格、文号、投诉电话等，并自觉接受患者和社会的监督。不得自行变更病房床位比例、减少服务设备设施、降低服务质量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第十二条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各级医疗保障、市场监督部门要加强对病房床位价格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的监督检查工作。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第十三条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 2020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日起竣工验收投入使用的病房按本标准执行。原新建改建病房不再受原管理规定中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10%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的限制。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人间病房仍执行公立医疗机构综合改革标准。加床费用执行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人间标准。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第十四条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本管理办法由省医疗保障局负责解释。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第十五条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本管理办法从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2019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日起执行。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原有关病房床位价格政策与本办法不一致的，以本办法为准。</w:t>
      </w:r>
    </w:p>
    <w:p w:rsidR="00336FD5" w:rsidRDefault="00336FD5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仿宋_GB2312"/>
          <w:kern w:val="2"/>
          <w:sz w:val="32"/>
          <w:szCs w:val="32"/>
        </w:rPr>
      </w:pP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附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件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公立医疗机构普通类病房床位标准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left="16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公立医疗机构特殊类病房床位标准</w:t>
      </w:r>
    </w:p>
    <w:p w:rsidR="00336FD5" w:rsidRDefault="00455A6D">
      <w:pPr>
        <w:pStyle w:val="ab"/>
        <w:shd w:val="clear" w:color="auto" w:fill="FFFFFF"/>
        <w:spacing w:before="0" w:beforeAutospacing="0" w:after="0" w:afterAutospacing="0" w:line="560" w:lineRule="exact"/>
        <w:ind w:left="16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公立医疗机构特需病房</w:t>
      </w:r>
    </w:p>
    <w:p w:rsidR="00336FD5" w:rsidRDefault="00336FD5">
      <w:pPr>
        <w:pStyle w:val="ab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仿宋_GB2312"/>
          <w:kern w:val="2"/>
          <w:sz w:val="32"/>
          <w:szCs w:val="32"/>
        </w:rPr>
      </w:pPr>
    </w:p>
    <w:p w:rsidR="00336FD5" w:rsidRDefault="00336FD5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  <w:sectPr w:rsidR="00336FD5">
          <w:footerReference w:type="default" r:id="rId8"/>
          <w:pgSz w:w="11906" w:h="16838"/>
          <w:pgMar w:top="2098" w:right="1531" w:bottom="2098" w:left="1531" w:header="851" w:footer="1701" w:gutter="0"/>
          <w:pgNumType w:fmt="numberInDash"/>
          <w:cols w:space="0"/>
          <w:docGrid w:type="lines" w:linePitch="312"/>
        </w:sectPr>
      </w:pPr>
    </w:p>
    <w:tbl>
      <w:tblPr>
        <w:tblW w:w="10516" w:type="dxa"/>
        <w:jc w:val="center"/>
        <w:tblLook w:val="04A0" w:firstRow="1" w:lastRow="0" w:firstColumn="1" w:lastColumn="0" w:noHBand="0" w:noVBand="1"/>
      </w:tblPr>
      <w:tblGrid>
        <w:gridCol w:w="1231"/>
        <w:gridCol w:w="1989"/>
        <w:gridCol w:w="1860"/>
        <w:gridCol w:w="1116"/>
        <w:gridCol w:w="1080"/>
        <w:gridCol w:w="1080"/>
        <w:gridCol w:w="1080"/>
        <w:gridCol w:w="1080"/>
      </w:tblGrid>
      <w:tr w:rsidR="00336FD5">
        <w:trPr>
          <w:trHeight w:val="270"/>
          <w:jc w:val="center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lastRenderedPageBreak/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6FD5">
        <w:trPr>
          <w:trHeight w:val="765"/>
          <w:jc w:val="center"/>
        </w:trPr>
        <w:tc>
          <w:tcPr>
            <w:tcW w:w="10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公立医疗机构普通类病房床位标准</w:t>
            </w:r>
          </w:p>
        </w:tc>
      </w:tr>
      <w:tr w:rsidR="00336FD5">
        <w:trPr>
          <w:trHeight w:val="600"/>
          <w:jc w:val="center"/>
        </w:trPr>
        <w:tc>
          <w:tcPr>
            <w:tcW w:w="10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说明：除新建改建病房外的其他普通病房床位收费，按各地现行标准执行。</w:t>
            </w:r>
          </w:p>
        </w:tc>
      </w:tr>
      <w:tr w:rsidR="00336FD5">
        <w:trPr>
          <w:trHeight w:val="57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项目内涵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省级价格（元）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市级价格（元）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县级价格（元）</w:t>
            </w:r>
          </w:p>
        </w:tc>
      </w:tr>
      <w:tr w:rsidR="00336FD5">
        <w:trPr>
          <w:trHeight w:val="174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普通病房床位费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含病床、床头柜、座椅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或木凳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、床垫、棉褥、棉被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、枕头、床单、病人服装、热水瓶、洗脸盆、废品袋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、大小便器等。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需要严格隔离、消毒损耗大的专设感染性疾病科、精神科、烧伤科、肿瘤科、血液科病房床位按同等病房收费价格加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；专设烧伤翻身床按烧伤病床价格再增加一倍收费；专设妇产科病床按同等病床价格加收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元；按医嘱需使用骨科牵引病床的在同等同级病房床位价格基础上加收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。加床床位费按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人间以上价格收取。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110900001d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人间以上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干部床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两室一床间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110900001f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干部床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110900001g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干部床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110900001h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新生儿床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新建改建套间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间·日·人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50-90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96 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110900001j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新建改建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间·日·人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 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110900001k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新建改建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床·日·人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</w:tr>
      <w:tr w:rsidR="00336FD5">
        <w:trPr>
          <w:trHeight w:val="36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110900001m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新建改建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床·日·人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336FD5">
        <w:trPr>
          <w:trHeight w:val="9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110900001n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新建改建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人间以上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床·日·人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</w:tbl>
    <w:p w:rsidR="00336FD5" w:rsidRDefault="00455A6D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备注：上述病房床位标准不含医用垃圾处理费、污水处理费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元／床·日</w:t>
      </w:r>
    </w:p>
    <w:p w:rsidR="00336FD5" w:rsidRDefault="00336FD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36FD5" w:rsidRDefault="00336FD5"/>
    <w:p w:rsidR="00336FD5" w:rsidRDefault="00336FD5"/>
    <w:p w:rsidR="00336FD5" w:rsidRDefault="00336FD5"/>
    <w:p w:rsidR="00336FD5" w:rsidRDefault="00336FD5"/>
    <w:p w:rsidR="00336FD5" w:rsidRDefault="00336FD5"/>
    <w:p w:rsidR="00336FD5" w:rsidRDefault="00336FD5"/>
    <w:p w:rsidR="00336FD5" w:rsidRDefault="00336FD5"/>
    <w:tbl>
      <w:tblPr>
        <w:tblW w:w="10760" w:type="dxa"/>
        <w:jc w:val="center"/>
        <w:tblLook w:val="04A0" w:firstRow="1" w:lastRow="0" w:firstColumn="1" w:lastColumn="0" w:noHBand="0" w:noVBand="1"/>
      </w:tblPr>
      <w:tblGrid>
        <w:gridCol w:w="1240"/>
        <w:gridCol w:w="1860"/>
        <w:gridCol w:w="2740"/>
        <w:gridCol w:w="1080"/>
        <w:gridCol w:w="1080"/>
        <w:gridCol w:w="940"/>
        <w:gridCol w:w="940"/>
        <w:gridCol w:w="880"/>
      </w:tblGrid>
      <w:tr w:rsidR="00336FD5">
        <w:trPr>
          <w:trHeight w:val="699"/>
          <w:jc w:val="center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ind w:firstLineChars="300"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lastRenderedPageBreak/>
              <w:t>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6FD5">
        <w:trPr>
          <w:trHeight w:val="690"/>
          <w:jc w:val="center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公立医疗机构特殊类病房床位标准</w:t>
            </w:r>
          </w:p>
        </w:tc>
      </w:tr>
      <w:tr w:rsidR="00336FD5">
        <w:trPr>
          <w:trHeight w:val="525"/>
          <w:jc w:val="center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说明：除百级层流洁净病房床位外的其他特殊病房床位收费，按各地现行标准执行。</w:t>
            </w:r>
          </w:p>
        </w:tc>
      </w:tr>
      <w:tr w:rsidR="00336FD5">
        <w:trPr>
          <w:trHeight w:val="51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项目内涵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省级价格（元）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市级价格（元）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县级价格（元）</w:t>
            </w:r>
          </w:p>
        </w:tc>
      </w:tr>
      <w:tr w:rsidR="00336FD5">
        <w:trPr>
          <w:trHeight w:val="9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层流洁净病房床位费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指达到规定洁净级别、有层流装置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风淋通道的层流洁净间；采用全封闭管理，有严格消毒隔离措施及对外通话系统。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FD5">
        <w:trPr>
          <w:trHeight w:val="100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110900002a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百级层流洁净病房床位费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指达到百级规定层流洁净级别，有层流装置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风淋通道的层流洁净间；采用全封闭管理，有严格消毒隔离措施及对外通话系统。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</w:tr>
      <w:tr w:rsidR="00336FD5">
        <w:trPr>
          <w:trHeight w:val="99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监护病房床位费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指配有中心监护台、心电监护仪及其它监护抢救设施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ICU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CCU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标准的单人或多人监护病房，相对封闭管理。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保留普通床位的，普通床位另计价。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FD5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110900003a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ICU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病床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FD5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110900003b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一般抢救床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FD5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110900003c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翻身床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FD5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110900003d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CCU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病床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FD5">
        <w:trPr>
          <w:trHeight w:val="39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特殊防护病房床位费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指核素内照射治疗病房等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FD5">
        <w:trPr>
          <w:trHeight w:val="217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110900005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急诊观察床位费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符合病房条件和管理标准的急诊观察床，按病房有关标准计价床位费以日计算，不足半日按半日计价。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按普通病房床位费计价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按普通病房床位费计价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按普通病房床位费计价</w:t>
            </w:r>
          </w:p>
        </w:tc>
      </w:tr>
    </w:tbl>
    <w:p w:rsidR="00336FD5" w:rsidRDefault="00336FD5"/>
    <w:p w:rsidR="00336FD5" w:rsidRDefault="00336FD5"/>
    <w:tbl>
      <w:tblPr>
        <w:tblW w:w="9097" w:type="dxa"/>
        <w:jc w:val="center"/>
        <w:tblLook w:val="04A0" w:firstRow="1" w:lastRow="0" w:firstColumn="1" w:lastColumn="0" w:noHBand="0" w:noVBand="1"/>
      </w:tblPr>
      <w:tblGrid>
        <w:gridCol w:w="1167"/>
        <w:gridCol w:w="1167"/>
        <w:gridCol w:w="2357"/>
        <w:gridCol w:w="1557"/>
        <w:gridCol w:w="1206"/>
        <w:gridCol w:w="1643"/>
      </w:tblGrid>
      <w:tr w:rsidR="00336FD5">
        <w:trPr>
          <w:trHeight w:val="622"/>
          <w:jc w:val="center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FD5" w:rsidRDefault="00336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6FD5">
        <w:trPr>
          <w:trHeight w:val="1116"/>
          <w:jc w:val="center"/>
        </w:trPr>
        <w:tc>
          <w:tcPr>
            <w:tcW w:w="9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公立医疗机构特需病房</w:t>
            </w:r>
          </w:p>
        </w:tc>
      </w:tr>
      <w:tr w:rsidR="00336FD5">
        <w:trPr>
          <w:trHeight w:val="537"/>
          <w:jc w:val="center"/>
        </w:trPr>
        <w:tc>
          <w:tcPr>
            <w:tcW w:w="9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说明：特需病房床位收费，按黔发改收费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597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号文执行。</w:t>
            </w:r>
          </w:p>
        </w:tc>
      </w:tr>
      <w:tr w:rsidR="00336FD5">
        <w:trPr>
          <w:trHeight w:val="608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长城楷体" w:eastAsia="长城楷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长城楷体" w:eastAsia="长城楷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项目内涵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长城楷体" w:eastAsia="长城楷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除外内容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长城楷体" w:eastAsia="长城楷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计价单位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长城楷体" w:eastAsia="长城楷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备</w:t>
            </w: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注</w:t>
            </w:r>
          </w:p>
        </w:tc>
      </w:tr>
      <w:tr w:rsidR="00336FD5">
        <w:trPr>
          <w:trHeight w:val="4994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特需病房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长城楷体" w:eastAsia="长城楷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设施设备含病床、陪伴床、衣柜、床头柜、沙发</w:t>
            </w: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或座椅</w:t>
            </w: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、床上用品、热水器、微波炉、空调、电冰箱、电视机、独立卫生间、淋浴设施等。服务含被服洗涤、病床及病区清洁消毒、饮水供应、能源（煤、水、电、油</w:t>
            </w: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消耗、医用垃圾（污水处理）等。病区设医生计算机工作站、一般物理诊断器械，提供住院费用查询、公示设施。根据病房所属科室性质制定具体医技及增值服务内容。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长城楷体" w:eastAsia="长城楷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除特需病房费以外的其他诊疗服务。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长城楷体" w:eastAsia="长城楷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间·日·人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D5" w:rsidRDefault="00455A6D">
            <w:pPr>
              <w:widowControl/>
              <w:jc w:val="left"/>
              <w:rPr>
                <w:rFonts w:ascii="长城楷体" w:eastAsia="长城楷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长城楷体" w:eastAsia="长城楷体" w:hAnsi="宋体" w:cs="宋体" w:hint="eastAsia"/>
                <w:color w:val="000000"/>
                <w:kern w:val="0"/>
                <w:sz w:val="18"/>
                <w:szCs w:val="18"/>
              </w:rPr>
              <w:t>特需病房服务根据病房面积、床位数、服务设施、服务内容等分档计价。</w:t>
            </w:r>
          </w:p>
        </w:tc>
      </w:tr>
    </w:tbl>
    <w:p w:rsidR="00336FD5" w:rsidRDefault="00336FD5"/>
    <w:p w:rsidR="00336FD5" w:rsidRDefault="00336FD5"/>
    <w:p w:rsidR="00336FD5" w:rsidRDefault="00336FD5"/>
    <w:p w:rsidR="00336FD5" w:rsidRDefault="00336FD5"/>
    <w:p w:rsidR="00336FD5" w:rsidRDefault="00336FD5"/>
    <w:p w:rsidR="00336FD5" w:rsidRDefault="00336FD5"/>
    <w:p w:rsidR="00336FD5" w:rsidRDefault="00336FD5"/>
    <w:p w:rsidR="00336FD5" w:rsidRDefault="00336FD5"/>
    <w:p w:rsidR="00336FD5" w:rsidRDefault="00336FD5"/>
    <w:p w:rsidR="00336FD5" w:rsidRDefault="00336FD5"/>
    <w:p w:rsidR="00336FD5" w:rsidRDefault="00336FD5"/>
    <w:p w:rsidR="00336FD5" w:rsidRDefault="00336FD5"/>
    <w:p w:rsidR="00336FD5" w:rsidRDefault="00455A6D">
      <w:pPr>
        <w:pBdr>
          <w:top w:val="single" w:sz="12" w:space="0" w:color="auto"/>
          <w:bottom w:val="single" w:sz="12" w:space="0" w:color="auto"/>
        </w:pBdr>
        <w:spacing w:line="480" w:lineRule="exact"/>
        <w:ind w:firstLineChars="100" w:firstLine="28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贵州省医疗保障局办公室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2019</w:t>
      </w:r>
      <w:r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>
        <w:rPr>
          <w:rFonts w:ascii="Times New Roman" w:eastAsia="仿宋_GB2312" w:hAnsi="Times New Roman" w:cs="仿宋_GB2312" w:hint="eastAsia"/>
          <w:sz w:val="28"/>
          <w:szCs w:val="28"/>
        </w:rPr>
        <w:t>11</w:t>
      </w:r>
      <w:r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>
        <w:rPr>
          <w:rFonts w:ascii="Times New Roman" w:eastAsia="仿宋_GB2312" w:hAnsi="Times New Roman" w:cs="仿宋_GB2312" w:hint="eastAsia"/>
          <w:sz w:val="28"/>
          <w:szCs w:val="28"/>
        </w:rPr>
        <w:t>19</w:t>
      </w:r>
      <w:r>
        <w:rPr>
          <w:rFonts w:ascii="Times New Roman" w:eastAsia="仿宋_GB2312" w:hAnsi="Times New Roman" w:cs="仿宋_GB2312" w:hint="eastAsia"/>
          <w:sz w:val="28"/>
          <w:szCs w:val="28"/>
        </w:rPr>
        <w:t>日印发</w:t>
      </w:r>
    </w:p>
    <w:sectPr w:rsidR="00336FD5">
      <w:pgSz w:w="11906" w:h="16838"/>
      <w:pgMar w:top="2098" w:right="1531" w:bottom="2098" w:left="1531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6D" w:rsidRDefault="00455A6D">
      <w:r>
        <w:separator/>
      </w:r>
    </w:p>
  </w:endnote>
  <w:endnote w:type="continuationSeparator" w:id="0">
    <w:p w:rsidR="00455A6D" w:rsidRDefault="0045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体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D5" w:rsidRDefault="00455A6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6FD5" w:rsidRDefault="00455A6D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44C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46.6pt;margin-top:0;width:4.6pt;height:11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LjZAIAAAcFAAAOAAAAZHJzL2Uyb0RvYy54bWysVM1uEzEQviPxDpbvZJOWlhJ1U4VUQUgV&#10;rQiIs+O1mxX+k+1kNzwAvAEnLtx5rj4Hn727KSpcirh4Zz3f/H0z4/OLViuyEz7U1pR0MhpTIgy3&#10;VW1uS/rh/fLZGSUhMlMxZY0o6V4EejF7+uS8cVNxZDdWVcITODFh2riSbmJ006IIfCM0CyPrhIFS&#10;Wq9ZxK+/LSrPGnjXqjgaj0+LxvrKectFCLi97JR0lv1LKXi8ljKISFRJkVvMp8/nOp3F7JxNbz1z&#10;m5r3abB/yEKz2iDowdUli4xsff2HK11zb4OVccStLqyUNRe5BlQzGT+oZrVhTuRaQE5wB5rC/3PL&#10;3+5uPKkr9I4SwzRadPft6933n3c/vpBJoqdxYQrUygEX21e2TdD+PuAyVd1Kr9MX9RDoQfT+QK5o&#10;I+G4PDl7fgQFh2Zy/PLFOHNf3Ns6H+JrYTVJQkk9WpcZZburEBEP0AGSQhm7rJXK7VOGNCU9PT4Z&#10;Z4ODBhbKwDBV0GWapbhXInlQ5p2QKD0nnC7y0ImF8mTHMC6Mc2FirjV7AjqhJMI+xrDHJ1ORB/Ix&#10;xgeLHNmaeDDWtbE+1/sg7erTkLLs8AMDXd2Jgtiu276Da1vt0Vhvu80Iji9r8H/FQrxhHquAlmG9&#10;4zUOqSx4tr1Eycb6z3+7T3hMKLSUNFitkhrsPiXqjcHkpi0cBD8I60EwW72wIB/TiFyyCAMf1SBK&#10;b/VH7Pw8xYCKGY5IJY2DuIjdeuPN4GI+zyDsmmPxyqwcT65zs918GzFDebQSKR0TPVnYtjxx/cuQ&#10;1vn3/4y6f79mvwAAAP//AwBQSwMEFAAGAAgAAAAhANI2RHzYAAAAAgEAAA8AAABkcnMvZG93bnJl&#10;di54bWxMj8FOwzAQRO9I/QdrkbhRh4BQCXGqUhGOSDQ9cHTjJQnY68h20/D3LFzoZaXRjGbeluvZ&#10;WTFhiIMnBTfLDARS681AnYJ9U1+vQMSkyWjrCRV8Y4R1tbgodWH8id5w2qVOcAnFQivoUxoLKWPb&#10;o9Nx6Uck9j58cDqxDJ00QZ+43FmZZ9m9dHogXuj1iNse26/d0SnY1k0TJozBvuNLffv5+nSHz7NS&#10;V5fz5hFEwjn9h+EXn9GhYqaDP5KJwirgR9LfZe8hB3FQkOcZyKqU5+jVDwAAAP//AwBQSwECLQAU&#10;AAYACAAAACEAtoM4kv4AAADhAQAAEwAAAAAAAAAAAAAAAAAAAAAAW0NvbnRlbnRfVHlwZXNdLnht&#10;bFBLAQItABQABgAIAAAAIQA4/SH/1gAAAJQBAAALAAAAAAAAAAAAAAAAAC8BAABfcmVscy8ucmVs&#10;c1BLAQItABQABgAIAAAAIQAbxmLjZAIAAAcFAAAOAAAAAAAAAAAAAAAAAC4CAABkcnMvZTJvRG9j&#10;LnhtbFBLAQItABQABgAIAAAAIQDSNkR82AAAAAIBAAAPAAAAAAAAAAAAAAAAAL4EAABkcnMvZG93&#10;bnJldi54bWxQSwUGAAAAAAQABADzAAAAwwUAAAAA&#10;" filled="f" stroked="f" strokeweight=".5pt">
              <v:textbox style="mso-fit-shape-to-text:t" inset="0,0,0,0">
                <w:txbxContent>
                  <w:p w:rsidR="00336FD5" w:rsidRDefault="00455A6D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644C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6D" w:rsidRDefault="00455A6D">
      <w:r>
        <w:separator/>
      </w:r>
    </w:p>
  </w:footnote>
  <w:footnote w:type="continuationSeparator" w:id="0">
    <w:p w:rsidR="00455A6D" w:rsidRDefault="0045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D9"/>
    <w:rsid w:val="0000036D"/>
    <w:rsid w:val="00022803"/>
    <w:rsid w:val="00035308"/>
    <w:rsid w:val="00041F1F"/>
    <w:rsid w:val="00053C02"/>
    <w:rsid w:val="00070C2E"/>
    <w:rsid w:val="000755CE"/>
    <w:rsid w:val="000A48AC"/>
    <w:rsid w:val="000D765F"/>
    <w:rsid w:val="000D7FB9"/>
    <w:rsid w:val="000F15E2"/>
    <w:rsid w:val="0010766A"/>
    <w:rsid w:val="00144403"/>
    <w:rsid w:val="00174103"/>
    <w:rsid w:val="001D3DF8"/>
    <w:rsid w:val="001F4069"/>
    <w:rsid w:val="001F669E"/>
    <w:rsid w:val="00204EA1"/>
    <w:rsid w:val="00233677"/>
    <w:rsid w:val="0025759F"/>
    <w:rsid w:val="00263A10"/>
    <w:rsid w:val="00263ED9"/>
    <w:rsid w:val="00274612"/>
    <w:rsid w:val="002B4309"/>
    <w:rsid w:val="002D3C78"/>
    <w:rsid w:val="002D4494"/>
    <w:rsid w:val="002E4E36"/>
    <w:rsid w:val="002F51D6"/>
    <w:rsid w:val="0032128F"/>
    <w:rsid w:val="00336FD5"/>
    <w:rsid w:val="003807CD"/>
    <w:rsid w:val="003870B9"/>
    <w:rsid w:val="003C1C8C"/>
    <w:rsid w:val="00406DCA"/>
    <w:rsid w:val="004229C5"/>
    <w:rsid w:val="00426C74"/>
    <w:rsid w:val="0043277F"/>
    <w:rsid w:val="00443D2E"/>
    <w:rsid w:val="00444648"/>
    <w:rsid w:val="00455A6D"/>
    <w:rsid w:val="004604A8"/>
    <w:rsid w:val="004A443E"/>
    <w:rsid w:val="004B186B"/>
    <w:rsid w:val="004D6C0B"/>
    <w:rsid w:val="004E2BAB"/>
    <w:rsid w:val="00521D4E"/>
    <w:rsid w:val="00523CAA"/>
    <w:rsid w:val="005511DA"/>
    <w:rsid w:val="005C15D4"/>
    <w:rsid w:val="005C523E"/>
    <w:rsid w:val="005F0DF7"/>
    <w:rsid w:val="0062257E"/>
    <w:rsid w:val="00625756"/>
    <w:rsid w:val="00656337"/>
    <w:rsid w:val="006606A3"/>
    <w:rsid w:val="00665CBF"/>
    <w:rsid w:val="006928B1"/>
    <w:rsid w:val="006A08FF"/>
    <w:rsid w:val="006A3876"/>
    <w:rsid w:val="006D5D0D"/>
    <w:rsid w:val="006D7C03"/>
    <w:rsid w:val="006F003B"/>
    <w:rsid w:val="006F50B6"/>
    <w:rsid w:val="00755BD2"/>
    <w:rsid w:val="00780A9D"/>
    <w:rsid w:val="007F36A8"/>
    <w:rsid w:val="008153F1"/>
    <w:rsid w:val="00827600"/>
    <w:rsid w:val="00827964"/>
    <w:rsid w:val="00831E0F"/>
    <w:rsid w:val="008504E6"/>
    <w:rsid w:val="00851817"/>
    <w:rsid w:val="0087655C"/>
    <w:rsid w:val="0088039D"/>
    <w:rsid w:val="008A1302"/>
    <w:rsid w:val="00907423"/>
    <w:rsid w:val="00914A1C"/>
    <w:rsid w:val="00965EA2"/>
    <w:rsid w:val="00974DDA"/>
    <w:rsid w:val="0097685F"/>
    <w:rsid w:val="009864F8"/>
    <w:rsid w:val="009C3E3E"/>
    <w:rsid w:val="009D788B"/>
    <w:rsid w:val="009F56EF"/>
    <w:rsid w:val="00A560E8"/>
    <w:rsid w:val="00A81DD8"/>
    <w:rsid w:val="00A86662"/>
    <w:rsid w:val="00B0710D"/>
    <w:rsid w:val="00B221D0"/>
    <w:rsid w:val="00B23463"/>
    <w:rsid w:val="00B75CCA"/>
    <w:rsid w:val="00B81CB9"/>
    <w:rsid w:val="00BA6DAF"/>
    <w:rsid w:val="00BB2CCA"/>
    <w:rsid w:val="00BB5973"/>
    <w:rsid w:val="00BC41FB"/>
    <w:rsid w:val="00BE2CAA"/>
    <w:rsid w:val="00C1177D"/>
    <w:rsid w:val="00C30F42"/>
    <w:rsid w:val="00CB4677"/>
    <w:rsid w:val="00CB6FF2"/>
    <w:rsid w:val="00D04855"/>
    <w:rsid w:val="00D16A71"/>
    <w:rsid w:val="00D341CB"/>
    <w:rsid w:val="00D672B8"/>
    <w:rsid w:val="00D70EA6"/>
    <w:rsid w:val="00DE29F1"/>
    <w:rsid w:val="00E020FE"/>
    <w:rsid w:val="00E12BE9"/>
    <w:rsid w:val="00E279E6"/>
    <w:rsid w:val="00E40B09"/>
    <w:rsid w:val="00E574D2"/>
    <w:rsid w:val="00E60224"/>
    <w:rsid w:val="00E64174"/>
    <w:rsid w:val="00E816E0"/>
    <w:rsid w:val="00EB08E0"/>
    <w:rsid w:val="00ED4C31"/>
    <w:rsid w:val="00ED79E2"/>
    <w:rsid w:val="00F047CD"/>
    <w:rsid w:val="00F1394B"/>
    <w:rsid w:val="00F17D42"/>
    <w:rsid w:val="00F625CC"/>
    <w:rsid w:val="00F644C5"/>
    <w:rsid w:val="00F70A1A"/>
    <w:rsid w:val="00F8535A"/>
    <w:rsid w:val="00FA20E1"/>
    <w:rsid w:val="00FD5F87"/>
    <w:rsid w:val="00FF76AD"/>
    <w:rsid w:val="01D55F2E"/>
    <w:rsid w:val="021B2732"/>
    <w:rsid w:val="078D3CBF"/>
    <w:rsid w:val="083F0AC1"/>
    <w:rsid w:val="09F24E21"/>
    <w:rsid w:val="0B6A12CC"/>
    <w:rsid w:val="0D7A274F"/>
    <w:rsid w:val="0F8C231E"/>
    <w:rsid w:val="16CE27BF"/>
    <w:rsid w:val="19670F6E"/>
    <w:rsid w:val="25D05608"/>
    <w:rsid w:val="27D71126"/>
    <w:rsid w:val="287B7966"/>
    <w:rsid w:val="28B52ACE"/>
    <w:rsid w:val="29CE3839"/>
    <w:rsid w:val="2F3C1A84"/>
    <w:rsid w:val="30E3248D"/>
    <w:rsid w:val="3A2F3CB1"/>
    <w:rsid w:val="46095524"/>
    <w:rsid w:val="47683C31"/>
    <w:rsid w:val="559273CD"/>
    <w:rsid w:val="56D16BDC"/>
    <w:rsid w:val="5943493E"/>
    <w:rsid w:val="5CA31474"/>
    <w:rsid w:val="64422216"/>
    <w:rsid w:val="67931918"/>
    <w:rsid w:val="696A3A09"/>
    <w:rsid w:val="76240AD3"/>
    <w:rsid w:val="7A68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65FF"/>
  <w15:docId w15:val="{B32EE2FB-6D21-44E8-B042-6E6BB6E7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f1">
    <w:name w:val="表格与附件标题"/>
    <w:basedOn w:val="a"/>
    <w:qFormat/>
    <w:pPr>
      <w:spacing w:line="400" w:lineRule="exact"/>
      <w:jc w:val="center"/>
    </w:pPr>
    <w:rPr>
      <w:rFonts w:ascii="Times New Roman" w:eastAsia="长城仿宋体" w:hAnsi="Times New Roman" w:cs="Times New Roman"/>
      <w:b/>
      <w:sz w:val="30"/>
      <w:szCs w:val="24"/>
    </w:rPr>
  </w:style>
  <w:style w:type="paragraph" w:customStyle="1" w:styleId="af2">
    <w:name w:val="正文标题"/>
    <w:basedOn w:val="a"/>
    <w:next w:val="a"/>
    <w:qFormat/>
    <w:pPr>
      <w:autoSpaceDE w:val="0"/>
      <w:autoSpaceDN w:val="0"/>
      <w:adjustRightInd w:val="0"/>
      <w:snapToGrid w:val="0"/>
      <w:jc w:val="center"/>
      <w:textAlignment w:val="baseline"/>
    </w:pPr>
    <w:rPr>
      <w:rFonts w:ascii="仿宋_GB2312" w:eastAsia="方正宋黑简体" w:hAnsi="Times New Roman" w:cs="Times New Roman"/>
      <w:kern w:val="0"/>
      <w:sz w:val="36"/>
      <w:szCs w:val="36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1CharCharCharChar">
    <w:name w:val="Char Char Char1 Char Char Char Char"/>
    <w:basedOn w:val="a"/>
    <w:pPr>
      <w:spacing w:line="360" w:lineRule="auto"/>
    </w:pPr>
    <w:rPr>
      <w:rFonts w:ascii="Tahoma" w:eastAsia="宋体" w:hAnsi="Tahoma" w:cs="Times New Roman"/>
      <w:color w:val="000000"/>
      <w:sz w:val="24"/>
      <w:szCs w:val="20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AC904-6561-433D-93BE-E854BE8A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10</cp:revision>
  <cp:lastPrinted>2019-11-19T02:42:00Z</cp:lastPrinted>
  <dcterms:created xsi:type="dcterms:W3CDTF">2019-10-18T02:21:00Z</dcterms:created>
  <dcterms:modified xsi:type="dcterms:W3CDTF">2019-11-20T04:03:00Z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