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C78F5">
      <w:pPr>
        <w:widowControl/>
        <w:shd w:val="clear" w:color="auto" w:fill="FFFFFF"/>
        <w:spacing w:before="75" w:after="75"/>
        <w:jc w:val="center"/>
        <w:rPr>
          <w:rFonts w:ascii="宋体" w:hAnsi="宋体" w:eastAsia="宋体" w:cs="Helvetica"/>
          <w:b/>
          <w:bCs/>
          <w:color w:val="333333"/>
          <w:kern w:val="0"/>
          <w:sz w:val="28"/>
          <w:szCs w:val="28"/>
        </w:rPr>
      </w:pPr>
      <w:r>
        <w:rPr>
          <w:rFonts w:hint="eastAsia" w:ascii="宋体" w:hAnsi="宋体" w:eastAsia="宋体" w:cs="Helvetica"/>
          <w:b/>
          <w:bCs/>
          <w:color w:val="333333"/>
          <w:kern w:val="0"/>
          <w:sz w:val="28"/>
          <w:szCs w:val="28"/>
        </w:rPr>
        <w:t>国家组织药品集中采购</w:t>
      </w:r>
      <w:r>
        <w:rPr>
          <w:rFonts w:hint="eastAsia" w:ascii="宋体" w:hAnsi="宋体" w:eastAsia="宋体" w:cs="Helvetica"/>
          <w:b/>
          <w:bCs/>
          <w:color w:val="333333"/>
          <w:kern w:val="0"/>
          <w:sz w:val="28"/>
          <w:szCs w:val="28"/>
          <w:lang w:val="en-US" w:eastAsia="zh-CN"/>
        </w:rPr>
        <w:t>贵州省</w:t>
      </w:r>
      <w:r>
        <w:rPr>
          <w:rFonts w:hint="eastAsia" w:ascii="宋体" w:hAnsi="宋体" w:eastAsia="宋体" w:cs="Helvetica"/>
          <w:b/>
          <w:bCs/>
          <w:color w:val="333333"/>
          <w:kern w:val="0"/>
          <w:sz w:val="28"/>
          <w:szCs w:val="28"/>
        </w:rPr>
        <w:t>中选药品购销三方协议</w:t>
      </w:r>
    </w:p>
    <w:p w14:paraId="4C8F1D59">
      <w:pPr>
        <w:widowControl/>
        <w:shd w:val="clear" w:color="auto" w:fill="FFFFFF"/>
        <w:spacing w:before="75" w:after="75"/>
        <w:jc w:val="center"/>
        <w:rPr>
          <w:rFonts w:ascii="宋体" w:hAnsi="宋体" w:eastAsia="宋体" w:cs="Helvetica"/>
          <w:b/>
          <w:bCs/>
          <w:color w:val="333333"/>
          <w:kern w:val="0"/>
          <w:sz w:val="28"/>
          <w:szCs w:val="28"/>
        </w:rPr>
      </w:pPr>
      <w:r>
        <w:rPr>
          <w:rFonts w:hint="eastAsia" w:ascii="宋体" w:hAnsi="宋体" w:eastAsia="宋体" w:cs="Helvetica"/>
          <w:b/>
          <w:bCs/>
          <w:color w:val="333333"/>
          <w:kern w:val="0"/>
          <w:sz w:val="28"/>
          <w:szCs w:val="28"/>
          <w:lang w:val="en-US" w:eastAsia="zh-CN"/>
        </w:rPr>
        <w:t>协议</w:t>
      </w:r>
      <w:r>
        <w:rPr>
          <w:rFonts w:hint="eastAsia" w:ascii="宋体" w:hAnsi="宋体" w:eastAsia="宋体" w:cs="Helvetica"/>
          <w:b/>
          <w:bCs/>
          <w:color w:val="333333"/>
          <w:kern w:val="0"/>
          <w:sz w:val="28"/>
          <w:szCs w:val="28"/>
        </w:rPr>
        <w:t>编号：</w:t>
      </w:r>
    </w:p>
    <w:p w14:paraId="5AC1FC02">
      <w:pPr>
        <w:widowControl/>
        <w:shd w:val="clear" w:color="auto" w:fill="FFFFFF"/>
        <w:jc w:val="left"/>
        <w:rPr>
          <w:rFonts w:ascii="宋体" w:hAnsi="宋体" w:eastAsia="宋体" w:cs="Helvetica"/>
          <w:color w:val="333333"/>
          <w:kern w:val="0"/>
          <w:sz w:val="28"/>
          <w:szCs w:val="28"/>
        </w:rPr>
      </w:pPr>
      <w:r>
        <w:rPr>
          <w:rFonts w:ascii="宋体" w:hAnsi="宋体" w:eastAsia="宋体" w:cs="Helvetica"/>
          <w:color w:val="333333"/>
          <w:kern w:val="0"/>
          <w:sz w:val="28"/>
          <w:szCs w:val="28"/>
        </w:rPr>
        <w:t>甲方</w:t>
      </w:r>
      <w:r>
        <w:rPr>
          <w:rFonts w:hint="eastAsia" w:ascii="宋体" w:hAnsi="宋体" w:eastAsia="宋体" w:cs="Helvetica"/>
          <w:color w:val="333333"/>
          <w:kern w:val="0"/>
          <w:sz w:val="28"/>
          <w:szCs w:val="28"/>
        </w:rPr>
        <w:t>（医疗机构）：</w:t>
      </w:r>
    </w:p>
    <w:p w14:paraId="2348E644">
      <w:pPr>
        <w:widowControl/>
        <w:shd w:val="clear" w:color="auto" w:fill="FFFFFF"/>
        <w:jc w:val="left"/>
        <w:rPr>
          <w:rFonts w:ascii="宋体" w:hAnsi="宋体" w:eastAsia="宋体" w:cs="Helvetica"/>
          <w:color w:val="333333"/>
          <w:kern w:val="0"/>
          <w:sz w:val="28"/>
          <w:szCs w:val="28"/>
        </w:rPr>
      </w:pPr>
    </w:p>
    <w:p w14:paraId="0C1E3226">
      <w:pPr>
        <w:widowControl/>
        <w:shd w:val="clear" w:color="auto" w:fill="FFFFFF"/>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乙方（中标企业）：</w:t>
      </w:r>
    </w:p>
    <w:p w14:paraId="2C1BC269">
      <w:pPr>
        <w:widowControl/>
        <w:shd w:val="clear" w:color="auto" w:fill="FFFFFF"/>
        <w:jc w:val="left"/>
        <w:rPr>
          <w:rFonts w:ascii="宋体" w:hAnsi="宋体" w:eastAsia="宋体" w:cs="Helvetica"/>
          <w:color w:val="333333"/>
          <w:kern w:val="0"/>
          <w:sz w:val="28"/>
          <w:szCs w:val="28"/>
        </w:rPr>
      </w:pPr>
    </w:p>
    <w:p w14:paraId="6891EA9F">
      <w:pPr>
        <w:widowControl/>
        <w:shd w:val="clear" w:color="auto" w:fill="FFFFFF"/>
        <w:jc w:val="left"/>
        <w:rPr>
          <w:rFonts w:ascii="宋体" w:hAnsi="宋体" w:eastAsia="宋体" w:cs="Helvetica"/>
          <w:color w:val="333333"/>
          <w:kern w:val="0"/>
          <w:sz w:val="28"/>
          <w:szCs w:val="28"/>
        </w:rPr>
      </w:pPr>
      <w:r>
        <w:rPr>
          <w:rFonts w:ascii="宋体" w:hAnsi="宋体" w:eastAsia="宋体" w:cs="Helvetica"/>
          <w:color w:val="333333"/>
          <w:kern w:val="0"/>
          <w:sz w:val="28"/>
          <w:szCs w:val="28"/>
        </w:rPr>
        <w:t>丙方</w:t>
      </w:r>
      <w:r>
        <w:rPr>
          <w:rFonts w:hint="eastAsia" w:ascii="宋体" w:hAnsi="宋体" w:eastAsia="宋体" w:cs="Helvetica"/>
          <w:color w:val="333333"/>
          <w:kern w:val="0"/>
          <w:sz w:val="28"/>
          <w:szCs w:val="28"/>
        </w:rPr>
        <w:t>（配送企业）：</w:t>
      </w:r>
    </w:p>
    <w:p w14:paraId="19500E73">
      <w:pPr>
        <w:widowControl/>
        <w:shd w:val="clear" w:color="auto" w:fill="FFFFFF"/>
        <w:jc w:val="left"/>
        <w:rPr>
          <w:rFonts w:ascii="宋体" w:hAnsi="宋体" w:eastAsia="宋体" w:cs="Helvetica"/>
          <w:color w:val="333333"/>
          <w:kern w:val="0"/>
          <w:sz w:val="28"/>
          <w:szCs w:val="28"/>
        </w:rPr>
      </w:pPr>
    </w:p>
    <w:p w14:paraId="02AA5F3B">
      <w:pPr>
        <w:widowControl/>
        <w:shd w:val="clear" w:color="auto" w:fill="FFFFFF"/>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根据《国务院办公厅关于印发国家组织药品集中采购和使用试点方案的通知》 （国办发〔2019〕 2 号） 、 《国家医保局 工业和信息</w:t>
      </w:r>
      <w:bookmarkStart w:id="0" w:name="_GoBack"/>
      <w:bookmarkEnd w:id="0"/>
      <w:r>
        <w:rPr>
          <w:rFonts w:hint="eastAsia" w:ascii="宋体" w:hAnsi="宋体" w:eastAsia="宋体" w:cs="Helvetica"/>
          <w:color w:val="333333"/>
          <w:kern w:val="0"/>
          <w:sz w:val="28"/>
          <w:szCs w:val="28"/>
        </w:rPr>
        <w:t>化部 财政部 人力资源社会保障部 商务部 国家卫生健康委 市场监管总局 国家药监局 中央军委后勤部关于国家组织药品集中采购和使用试点扩大范围的实施意见》 （医保发〔2019〕 56 号） 、《贵州省落实国家组织药品集中采购和使用试点扩大区域范围工作的实施方案》</w:t>
      </w:r>
      <w:r>
        <w:rPr>
          <w:rFonts w:hint="eastAsia" w:ascii="宋体" w:hAnsi="宋体" w:eastAsia="宋体" w:cs="Helvetica"/>
          <w:color w:val="333333"/>
          <w:kern w:val="0"/>
          <w:sz w:val="28"/>
          <w:szCs w:val="28"/>
          <w:lang w:eastAsia="zh-CN"/>
        </w:rPr>
        <w:t>（</w:t>
      </w:r>
      <w:r>
        <w:rPr>
          <w:rFonts w:hint="eastAsia" w:ascii="宋体" w:hAnsi="宋体" w:eastAsia="宋体" w:cs="Helvetica"/>
          <w:color w:val="333333"/>
          <w:kern w:val="0"/>
          <w:sz w:val="28"/>
          <w:szCs w:val="28"/>
        </w:rPr>
        <w:t>黔医保发（2019）69号</w:t>
      </w:r>
      <w:r>
        <w:rPr>
          <w:rFonts w:hint="eastAsia" w:ascii="宋体" w:hAnsi="宋体" w:eastAsia="宋体" w:cs="Helvetica"/>
          <w:color w:val="333333"/>
          <w:kern w:val="0"/>
          <w:sz w:val="28"/>
          <w:szCs w:val="28"/>
          <w:lang w:eastAsia="zh-CN"/>
        </w:rPr>
        <w:t>）</w:t>
      </w:r>
      <w:r>
        <w:rPr>
          <w:rFonts w:hint="eastAsia" w:ascii="宋体" w:hAnsi="宋体" w:eastAsia="宋体" w:cs="Helvetica"/>
          <w:color w:val="333333"/>
          <w:kern w:val="0"/>
          <w:sz w:val="28"/>
          <w:szCs w:val="28"/>
        </w:rPr>
        <w:t>等文件精神，为切实保证药品质量和供应， 减少企业交易成本， 净化流通环境，改善行业生态， 促进医疗事业健康发展， 甲、 乙、 丙三方依据《中华人民共和国合同法》 、 《中华人民共和国药品管理法》 、 《药品流通监督管理办法》 、 《药品经营质量管理规范》 以及《联盟地区药品集中采购文件》（采购文件编号： GY-YD2019-1） 等相关规定， 在平等、 自愿、 诚信的基础上， 经协商达成如下协议：</w:t>
      </w:r>
    </w:p>
    <w:p w14:paraId="1A00500B">
      <w:pPr>
        <w:widowControl/>
        <w:shd w:val="clear" w:color="auto" w:fill="FFFFFF"/>
        <w:spacing w:after="150"/>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1.定义</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（1）中选品种：是指乙方通过联盟地区药品集中采购确定的中选药品，为本协议附表所列示药品。</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（2）中选价格：是指乙方通过联盟地区药品集中采购确定的中选价格，为本协议附表所列示中标价格。</w:t>
      </w:r>
    </w:p>
    <w:p w14:paraId="46844F57">
      <w:pPr>
        <w:widowControl/>
        <w:shd w:val="clear" w:color="auto" w:fill="FFFFFF"/>
        <w:spacing w:after="150"/>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（3）医疗机构：是指贵州省内所有公立医疗机构、联勤保障部队第九二五医院和武警总队医院等凡参加国家组织药品集中采购和使用工作的公立医疗卫生机构。</w:t>
      </w:r>
    </w:p>
    <w:p w14:paraId="09CFE32B">
      <w:pPr>
        <w:widowControl/>
        <w:shd w:val="clear" w:color="auto" w:fill="FFFFFF"/>
        <w:spacing w:after="150"/>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（4）生产企业：是指通过联盟地区药品集中采购确定的贵州省中选药品生产企业。</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（5）配送企业：是具有药品配送资格，在本协议中受乙方委托，为甲方所代表的医疗机构配送药品的经营企业。</w:t>
      </w:r>
    </w:p>
    <w:p w14:paraId="44313374">
      <w:pPr>
        <w:widowControl/>
        <w:shd w:val="clear" w:color="auto" w:fill="FFFFFF"/>
        <w:spacing w:after="150"/>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（6）采购平台：是指贵州省医药集中采购平台。</w:t>
      </w:r>
    </w:p>
    <w:p w14:paraId="2F36C7EF">
      <w:pPr>
        <w:widowControl/>
        <w:shd w:val="clear" w:color="auto" w:fill="FFFFFF"/>
        <w:spacing w:after="150"/>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 xml:space="preserve"> 2.采购周期</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中选结果于2019年12月30日起在我省执行，采购周期以国家组织药品集中带量采购和使用中选结果为依据，原则上中选企业为1-3家的，采购周期1-3年，视实际情况可延长一年。若提前完成当年采购量，超过部分中选企业仍按中选价进行供应，直至采购周期届满，采购周期内采购协议每年一签。</w:t>
      </w:r>
    </w:p>
    <w:p w14:paraId="657641CA">
      <w:pPr>
        <w:spacing w:line="360" w:lineRule="auto"/>
        <w:rPr>
          <w:rFonts w:ascii="宋体" w:hAnsi="宋体" w:eastAsia="宋体" w:cs="宋体"/>
          <w:b/>
          <w:sz w:val="28"/>
          <w:szCs w:val="28"/>
        </w:rPr>
      </w:pPr>
      <w:r>
        <w:rPr>
          <w:rFonts w:hint="eastAsia" w:ascii="宋体" w:hAnsi="宋体" w:eastAsia="宋体" w:cs="Helvetica"/>
          <w:color w:val="333333"/>
          <w:kern w:val="0"/>
          <w:sz w:val="28"/>
          <w:szCs w:val="28"/>
        </w:rPr>
        <w:t>3.规格包装</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乙方、丙方交付中选药品的规格包装应与“药品集中采购中选后供应品种清单”规格包装相一致。</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4.有效期</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除非甲方所代表的医疗机构对有效期另有规定，医疗机构收到药品的时间距离药品的有效期截止日原则上不得少于9个月。</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5.专利权</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乙方应保证甲方所代表的医疗机构在使用中选品种时，不会损害任何第三方的权益，也不会受到任何第三方提出的侵犯其专利权、商标权或保护期的起诉，否则应由乙方自行承担因此而产生的一切后果。若甲方因此被索赔或被追究任何法律责任，均应由乙方承担最终责任。</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6.乙方、丙方的承诺与保证</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（1）响应、满足《联盟地区药品集中采购文件》（采购文件编号：GY-YD2019-1）的全部要求。</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（2）除非甲方所代表的医疗机构事先书面同意，乙方、丙方中任何一方均不得部分转让或全部转让其应履行的协议义务。</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7.订购</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 xml:space="preserve">甲方所代表的医疗机构按照三方协议对中选品种全部实行网上采购，不得通过其他形式其他渠道采购。 </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甲方所代表的医疗机构在乙方、丙方均无违约行为的前提下，必须足量采购本协议项下的中选品种，确保在1个完整的采购周期内完成协议采购量。在此基础上，各公立医疗机构可在优先使用中选药品时，采购省平台上其他价格适宜的品种，但采购数量不得超过中选药品的采购量。</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8.配送</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（1）乙方、丙方保证中选品种包装符合《中华人民共和国药品管理法》及国家各级药品监督管理机构颁布的法规规章及货物运输要求。</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（2）丙方保证以符合GSP规范及中选品种特性的物流配送方式进行运输，并保证就运输过程中发生的货品灭失</w:t>
      </w:r>
      <w:r>
        <w:rPr>
          <w:rFonts w:hint="eastAsia" w:ascii="宋体" w:hAnsi="宋体" w:eastAsia="宋体" w:cs="Helvetica"/>
          <w:color w:val="333333"/>
          <w:kern w:val="0"/>
          <w:sz w:val="28"/>
          <w:szCs w:val="28"/>
          <w:lang w:eastAsia="zh-CN"/>
        </w:rPr>
        <w:t>及</w:t>
      </w:r>
      <w:r>
        <w:rPr>
          <w:rFonts w:hint="eastAsia" w:ascii="宋体" w:hAnsi="宋体" w:eastAsia="宋体" w:cs="Helvetica"/>
          <w:color w:val="333333"/>
          <w:kern w:val="0"/>
          <w:sz w:val="28"/>
          <w:szCs w:val="28"/>
        </w:rPr>
        <w:t>因包装或运输不善等原因导致货品损坏或变质等承担全部责任。</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（3）丙方负责对甲方所需的货品直接进行配送。</w:t>
      </w:r>
      <w:r>
        <w:rPr>
          <w:rFonts w:hint="eastAsia" w:ascii="宋体" w:hAnsi="宋体" w:eastAsia="宋体" w:cs="宋体"/>
          <w:sz w:val="28"/>
          <w:szCs w:val="28"/>
        </w:rPr>
        <w:t>甲方发送的一般订单，乙方应在发送当日回复，并在订单发送时间起48小时内完成配送；紧急订单，交通便利的应在订单发送时间起24小时内回复并完成配送，交通偏远不便的在订单发送时间起48小时内回复并完成配送。</w:t>
      </w:r>
    </w:p>
    <w:p w14:paraId="6BB0C0F0">
      <w:pPr>
        <w:widowControl/>
        <w:shd w:val="clear" w:color="auto" w:fill="FFFFFF"/>
        <w:spacing w:after="150"/>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4）丙方承诺按时、足量供应合格药品，交货时甲方有权要求丙方提供随货同行单，药检报告等书面文件。甲方认为有必要的，有权要求丙方就药品供货渠道的合法性进行进一步的说明或提供有效的书面证明材料。</w:t>
      </w:r>
    </w:p>
    <w:p w14:paraId="1633AD7D">
      <w:pPr>
        <w:widowControl/>
        <w:shd w:val="clear" w:color="auto" w:fill="FFFFFF"/>
        <w:spacing w:after="150"/>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5）中选品种交货时应严格按照法定的运输管理要求及药品储存、包装标准等将中选品种按时发运给医疗机构，医疗机构收到丙方供货时，应当场清点货品的整体整箱外包装（即大件包装）是否完好牢固，并书面确认供货数量。医疗机构在接收货品时，发现短少、破损、污染、异形等情形，或有其他不符合法律法规规定的情形，有权拒绝接收，丙方应按照医疗机构的要求及时更换被拒收的中选品种。</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（6）丙方承诺保证药品进货渠道及流通过程符合“两票制”的规定，否则将由丙方自行承担因此而产生的相应不利后果。</w:t>
      </w:r>
    </w:p>
    <w:p w14:paraId="40F9B59B">
      <w:pPr>
        <w:widowControl/>
        <w:shd w:val="clear" w:color="auto" w:fill="FFFFFF"/>
        <w:spacing w:after="150"/>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7）乙方、丙方提供的全部药品均应按相关法律法规规定的及根据药品特性所需的标准保护措施进行包装，以防止药品在转运过程中损坏或变质，并应确保药品安全无损运抵医疗机构指定现场。否则，对于因此而造成的一切损失，甲方所代表的医疗机构有权要求乙、丙双方其中之一的过错方承担责任。而乙、丙双方之间的责任分配应由其自行协商解决，但它们中的任何一方均不得以此对抗甲方和医疗机构的权利主张。甲方一旦验收合格入库则需按药品储藏条件、相关法律法规及甲方的管理要求对货物进行管理并承担管理不当造成的损失。</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（8）每一个包装箱内应附详细装箱单和质量检验报告书。包装、标记和包装箱内外的单据应符合相关法律法规规定的要求、本协议约定的要求，以及甲方所代表的医疗机构提出的其他要求等。</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9.伴随服务</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乙方、丙方承担与供货有关的辅助服务和协议中规定乙方、丙方应承担的其它义务外承担以下伴随服务：</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（1）丙方承担药品的现场搬运或入库；</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（2）丙方对开箱时发现的破损、近效期药品或其他不合格包装药品及时更换；</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（3）交付冷藏药品的，按照中选品种的实际需要提供冷藏保温储存设备，冷藏保温存储设备由乙方提供给丙方，丙方配送冷藏药品时提供给甲方。</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10.结算</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（1）甲方是货款结算的第一责任人，采购量的货款结算要求从收货验收合格到付款不得超过30天。</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（2）甲方向丙方预付后2个工作日内须将支付凭证上传至采购平台。丙方在收到预付药款2个工作日内须将收款凭证上传至采购平台。</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（3）乙方向丙方供货后2个工作日内须将供货凭证、出库单、发票、药检报告等资料上传至采购平台；丙方应在甲方所代表的医疗机构收货确认后2个工作日内将配送货单据上传至采购平台。</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（4）一旦甲方向丙方完成了相应款项的承付，即视为甲方完成了本协议项下的相应付款义务，乙方无权就此再向甲方主张任何权利。</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（5）丙方必须向甲方按实际发货数量、成交价格如实开具发票，如实记帐，并在与甲方交验合格后</w:t>
      </w:r>
      <w:r>
        <w:rPr>
          <w:rFonts w:ascii="宋体" w:hAnsi="宋体" w:eastAsia="宋体" w:cs="Helvetica"/>
          <w:color w:val="333333"/>
          <w:kern w:val="0"/>
          <w:sz w:val="28"/>
          <w:szCs w:val="28"/>
        </w:rPr>
        <w:t>5个工作日将配送药品相对应的发票送至甲方</w:t>
      </w:r>
      <w:r>
        <w:rPr>
          <w:rFonts w:hint="eastAsia" w:ascii="宋体" w:hAnsi="宋体" w:eastAsia="宋体" w:cs="Helvetica"/>
          <w:color w:val="333333"/>
          <w:kern w:val="0"/>
          <w:sz w:val="28"/>
          <w:szCs w:val="28"/>
        </w:rPr>
        <w:t>。</w:t>
      </w:r>
    </w:p>
    <w:p w14:paraId="1823AC2F">
      <w:pPr>
        <w:widowControl/>
        <w:shd w:val="clear" w:color="auto" w:fill="FFFFFF"/>
        <w:spacing w:after="150"/>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（6）丙方不承担甲方未按协议要求30天付款而带来的一切后果和责任。</w:t>
      </w:r>
    </w:p>
    <w:p w14:paraId="2DD58B2E">
      <w:pPr>
        <w:widowControl/>
        <w:shd w:val="clear" w:color="auto" w:fill="FFFFFF"/>
        <w:spacing w:after="150"/>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11.退换货</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若因中选品种本身的质量问题发生医疗机构退货的情况，乙方应按照医疗机构的要求无条件且及时退换货并承担由此产生的一切费用（包括但不限于运输费用），而且由此所导致的所有纠纷、赔偿及其他责任等均由乙方自行承担。若甲方或医疗机构因此被索赔或被追究任何法律责任，均应由乙方承担最终责任。具体补偿方式甲乙双方协商决定。</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（2）乙方供货需符合质量验收的标准，乙方应向丙方提供新批号远效期的中选品种，中选品种的剩余有效期最少不得低于10个月。低于10个月的由乙方向甲方提出申请经甲方同意采购后丙方可以收货。</w:t>
      </w:r>
    </w:p>
    <w:p w14:paraId="5C4BAFDB">
      <w:pPr>
        <w:widowControl/>
        <w:shd w:val="clear" w:color="auto" w:fill="FFFFFF"/>
        <w:spacing w:after="150"/>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（3）质量检验按照药品集中采购文件的要求由甲方负责进行，费用由乙方直接向甲方承担，丙方不得代收或自行向乙方收取。</w:t>
      </w:r>
    </w:p>
    <w:p w14:paraId="699B7F78">
      <w:pPr>
        <w:widowControl/>
        <w:shd w:val="clear" w:color="auto" w:fill="FFFFFF"/>
        <w:spacing w:after="150"/>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4）医疗机构在接收药品时，应对药品进行验货确认，对不符合协议要求或质量要求的，医疗机构有权拒绝接受。乙方应及时更换被拒绝的药品，不得影响医疗机构的临床用药。医疗机构对药品验货并予以确认的行为，并不影响甲方或医疗机构依据前款约定通知乙方对药品质量进行检验的权利。</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5）若遇到国家药品监督管理部门对中选品种在甲方或丙方进行药品质量抽样检查，抽样药品的样品及在检查和复检过程中所产生的各类相关费用均由乙方承担，乙方可通过向甲方所代表的医疗机构补货或退（补）款等形式实现，因中选品种检验不合格所发生的所有相关罚款及所有相关损失均由乙方负责承担。甲方及乙方因此而承担的任何款项、责任及损失均由乙方承担最终责任。</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6）甲方所代表的医疗机构如果发现药品存在质量问题（具有甲方所在地药检部门的检验报告），需在3日内报卫生健康行政部门备案。医疗机构有权与相关行政管理部门共同决定在候选中选药品中选择替代药品，并对涉及相关方按相关法律法规及采购文件的规定予以处罚。上述决定必须事先告知并接受书面申诉。</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14.履约延误</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（1）丙方应按照甲方规定的时间配送药品并提供伴随服务。</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2）在履行协议的过程中，如果乙方、丙方遇到妨碍按时配送药品和提供伴随服务的情况时，应及时以书面形式将拖延的事实、可能拖延的时间和原因以书面形式通知甲方。甲方在收到通知后，应尽快对情况进行核实，并确定是否同意酌情延长交货时间。</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（3）如丙方、乙方无正当理由拖延交货，则甲方有权要求乙方或丙方承担误期赔偿费或终止协议等违约责任。</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15.误期赔偿</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除本协议条款第14条规定的情况外，如果乙方、丙方没有按照协议规定的时间配送药品并提供伴随服务，则甲方所代表的医疗机构有权要求乙方、丙方承担延误的批次订单金额万分之五的误期赔偿费。以下两种情形不做误期赔偿：乙方或丙方向甲方提出书面延时配送的申请经得甲方同意的；甲方未按协议付款天数付款。</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（2）乙方、丙方在支付误期赔偿费后，如协议未被终止，则乙方、丙方还应当继续履行其在本协议下应尽的各项义务。</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16.不可抗力</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（1）协议当事人因不可抗力而导致协议实施延误或不能履行协议义务的，不应该承担误期赔偿或终止协议的责任。</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（2）本条所述的“不可抗力”系指协议当事人无法控制、不可预见的事件，但不包括协议当事人的违约或疏忽。这些事件包括但不限于：</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①战争、严重火灾、洪水、台风、地震、疫情；</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②国家及省市药品集中采购政策调整；</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③甲、乙、丙三方商定的事件。</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（3）在不可抗力事件发生后，协议当事人应尽快以书面形式将不可抗力的情况和原因通知其他各方当事人，并应在事件发生后15日内，提供不可抗力详情及协议不能履行</w:t>
      </w:r>
      <w:r>
        <w:rPr>
          <w:rFonts w:hint="eastAsia" w:ascii="宋体" w:hAnsi="宋体" w:eastAsia="宋体" w:cs="Helvetica"/>
          <w:color w:val="333333"/>
          <w:kern w:val="0"/>
          <w:sz w:val="28"/>
          <w:szCs w:val="28"/>
          <w:lang w:eastAsia="zh-CN"/>
        </w:rPr>
        <w:t>或者</w:t>
      </w:r>
      <w:r>
        <w:rPr>
          <w:rFonts w:hint="eastAsia" w:ascii="宋体" w:hAnsi="宋体" w:eastAsia="宋体" w:cs="Helvetica"/>
          <w:color w:val="333333"/>
          <w:kern w:val="0"/>
          <w:sz w:val="28"/>
          <w:szCs w:val="28"/>
        </w:rPr>
        <w:t>部分不能履行</w:t>
      </w:r>
      <w:r>
        <w:rPr>
          <w:rFonts w:hint="eastAsia" w:ascii="宋体" w:hAnsi="宋体" w:eastAsia="宋体" w:cs="Helvetica"/>
          <w:color w:val="333333"/>
          <w:kern w:val="0"/>
          <w:sz w:val="28"/>
          <w:szCs w:val="28"/>
          <w:lang w:eastAsia="zh-CN"/>
        </w:rPr>
        <w:t>或者</w:t>
      </w:r>
      <w:r>
        <w:rPr>
          <w:rFonts w:hint="eastAsia" w:ascii="宋体" w:hAnsi="宋体" w:eastAsia="宋体" w:cs="Helvetica"/>
          <w:color w:val="333333"/>
          <w:kern w:val="0"/>
          <w:sz w:val="28"/>
          <w:szCs w:val="28"/>
        </w:rPr>
        <w:t>延期履行的理由的有效证明文件，此项证明文件应有不可抗力发生地区的公证机构出具。除其他各方当事人另行要求外，协议当事人应尽实际可能继续履行协议义务，以及寻求采取合理的方案履行不受不可抗力影响的其他事项。不可抗力事件影响消除后，甲、乙、丙三方可通过协商在合理的时间内达成进一步履行协议的法律文件。</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18.争议的解决</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甲方有权督促乙方、丙方严格履行协议义务，并追究乙方、丙方的违约责任。</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因协议引起的或与本协议有关的任何争议，由三方当事人协商解决；也可以向有关部门申请调解。协商或调解不成的，任何一方当事人均可依照有关法律向甲方所在地有管辖权人民法院起诉。</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19.协议的终止</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（1）在下述情况下，甲方可通过发出书面通知书的方式，部分或全部终止协议，且该终止协议的行为将不损害或影响甲方已经采取或将要采取的任何行动或补救措施的权利：</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①如果乙方、丙方中任何一方未能在协议规定的限期或甲方同意延长的限期内提供部分或全部药品；</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②乙方、丙方中任何一方发生任何违约行为且甲方认为其采取的补救措施无效或不及时的情况；</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③乙方、丙方中任何一方丧失必要的经营资质，不能再从事药品生产或经营活动的情况；</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④乙方、丙方中任何一方违反本协议约定，侵害第三方的专利权、商标权、保护期或商业秘密的情况；</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⑤甲方认定乙方、丙方中任何一方在本协议的实施过程中有严重违法行为；</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⑥甲方认为乙方、丙方中任何一方未能履行协议规定的其它义务的情形。</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2）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（3）在不可抗力发生的情况下，甲、乙、丙三方可根据情况变更或终止本协议的履行。</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（4）协议终止前约定履行但尚未履行的部分（如退换货、货款结算等），除法律法规有明确规定不能继续履行的，甲、乙、丙三方应继续履行至结束。</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20.协议修改与补充</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（1）本协议的条款不得有任何变化；如有变化或修改，甲、乙、丙三方可根据需要就本协议未尽事宜另行签订补充协议作为本协议的附件，附件与本协议具有同等的法律效力。</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（2）如协议约定的采购数量不能满足临床用药需要，甲方可以提出申请追加采购数量，并另行签订三方补充协议，乙方、丙方原则上不得拒绝。</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21.其他</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（1）适用法律：本协议应按照中华人民共和国现行法律、法规和规章进行解释。</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（2）协议生效：本协议经三方签字盖章后生效。</w:t>
      </w:r>
      <w:r>
        <w:rPr>
          <w:rFonts w:hint="eastAsia" w:ascii="宋体" w:hAnsi="宋体" w:eastAsia="宋体" w:cs="Helvetica"/>
          <w:color w:val="333333"/>
          <w:kern w:val="0"/>
          <w:sz w:val="28"/>
          <w:szCs w:val="28"/>
        </w:rPr>
        <w:br w:type="textWrapping"/>
      </w:r>
      <w:r>
        <w:rPr>
          <w:rFonts w:hint="eastAsia" w:ascii="宋体" w:hAnsi="宋体" w:eastAsia="宋体" w:cs="Helvetica"/>
          <w:color w:val="333333"/>
          <w:kern w:val="0"/>
          <w:sz w:val="28"/>
          <w:szCs w:val="28"/>
        </w:rPr>
        <w:t>（3）主导语言：本协议以中文书写。</w:t>
      </w:r>
    </w:p>
    <w:p w14:paraId="0C254310">
      <w:pPr>
        <w:widowControl/>
        <w:shd w:val="clear" w:color="auto" w:fill="FFFFFF"/>
        <w:spacing w:after="150"/>
        <w:jc w:val="left"/>
        <w:rPr>
          <w:rFonts w:ascii="宋体" w:hAnsi="宋体" w:eastAsia="宋体" w:cs="Helvetica"/>
          <w:color w:val="333333"/>
          <w:kern w:val="0"/>
          <w:sz w:val="28"/>
          <w:szCs w:val="28"/>
        </w:rPr>
      </w:pPr>
      <w:r>
        <w:rPr>
          <w:rFonts w:hint="eastAsia" w:ascii="宋体" w:hAnsi="宋体" w:eastAsia="宋体" w:cs="Helvetica"/>
          <w:color w:val="333333"/>
          <w:kern w:val="0"/>
          <w:sz w:val="28"/>
          <w:szCs w:val="28"/>
        </w:rPr>
        <w:t>（4）本协议一式三份，甲、乙、丙三方各执一份。</w:t>
      </w:r>
    </w:p>
    <w:p w14:paraId="30F8AB56">
      <w:pPr>
        <w:widowControl/>
        <w:shd w:val="clear" w:color="auto" w:fill="FFFFFF"/>
        <w:spacing w:after="150"/>
        <w:jc w:val="left"/>
        <w:rPr>
          <w:rFonts w:ascii="宋体" w:hAnsi="宋体" w:eastAsia="宋体" w:cs="Helvetica"/>
          <w:color w:val="333333"/>
          <w:kern w:val="0"/>
          <w:sz w:val="28"/>
          <w:szCs w:val="28"/>
        </w:rPr>
      </w:pPr>
    </w:p>
    <w:p w14:paraId="38FE5C9C">
      <w:pPr>
        <w:spacing w:line="360" w:lineRule="auto"/>
        <w:rPr>
          <w:rFonts w:ascii="宋体" w:hAnsi="宋体" w:cs="宋体"/>
          <w:sz w:val="28"/>
          <w:szCs w:val="28"/>
        </w:rPr>
      </w:pPr>
      <w:r>
        <w:rPr>
          <w:rFonts w:hint="eastAsia" w:ascii="宋体" w:hAnsi="宋体" w:cs="宋体"/>
          <w:sz w:val="28"/>
          <w:szCs w:val="28"/>
        </w:rPr>
        <w:t>甲方（盖章）：</w:t>
      </w:r>
    </w:p>
    <w:p w14:paraId="13E321C5">
      <w:pPr>
        <w:spacing w:line="360" w:lineRule="auto"/>
        <w:rPr>
          <w:rFonts w:ascii="宋体" w:hAnsi="宋体" w:cs="宋体"/>
          <w:sz w:val="28"/>
          <w:szCs w:val="28"/>
        </w:rPr>
      </w:pPr>
      <w:r>
        <w:rPr>
          <w:rFonts w:hint="eastAsia" w:ascii="宋体" w:hAnsi="宋体" w:cs="宋体"/>
          <w:sz w:val="28"/>
          <w:szCs w:val="28"/>
        </w:rPr>
        <w:t>法定代表人或委托代理人（盖章）：</w:t>
      </w:r>
    </w:p>
    <w:p w14:paraId="751CA6FF">
      <w:pPr>
        <w:spacing w:line="360" w:lineRule="auto"/>
        <w:rPr>
          <w:rFonts w:ascii="宋体" w:hAnsi="宋体" w:cs="宋体"/>
          <w:sz w:val="28"/>
          <w:szCs w:val="28"/>
        </w:rPr>
      </w:pPr>
      <w:r>
        <w:rPr>
          <w:rFonts w:hint="eastAsia" w:ascii="宋体" w:hAnsi="宋体" w:cs="宋体"/>
          <w:sz w:val="28"/>
          <w:szCs w:val="28"/>
        </w:rPr>
        <w:t>签章日期：   年   月   日</w:t>
      </w:r>
    </w:p>
    <w:p w14:paraId="79C5C336">
      <w:pPr>
        <w:spacing w:line="360" w:lineRule="auto"/>
        <w:rPr>
          <w:rFonts w:hint="eastAsia" w:ascii="宋体" w:hAnsi="宋体" w:cs="宋体"/>
          <w:sz w:val="28"/>
          <w:szCs w:val="28"/>
        </w:rPr>
      </w:pPr>
    </w:p>
    <w:p w14:paraId="7A845ED8">
      <w:pPr>
        <w:spacing w:line="360" w:lineRule="auto"/>
        <w:rPr>
          <w:rFonts w:ascii="宋体" w:hAnsi="宋体" w:cs="宋体"/>
          <w:sz w:val="28"/>
          <w:szCs w:val="28"/>
        </w:rPr>
      </w:pPr>
      <w:r>
        <w:rPr>
          <w:rFonts w:hint="eastAsia" w:ascii="宋体" w:hAnsi="宋体" w:cs="宋体"/>
          <w:sz w:val="28"/>
          <w:szCs w:val="28"/>
        </w:rPr>
        <w:t>乙方（盖章）：</w:t>
      </w:r>
    </w:p>
    <w:p w14:paraId="4191C941">
      <w:pPr>
        <w:spacing w:line="360" w:lineRule="auto"/>
        <w:rPr>
          <w:rFonts w:ascii="宋体" w:hAnsi="宋体" w:cs="宋体"/>
          <w:sz w:val="28"/>
          <w:szCs w:val="28"/>
        </w:rPr>
      </w:pPr>
      <w:r>
        <w:rPr>
          <w:rFonts w:hint="eastAsia" w:ascii="宋体" w:hAnsi="宋体" w:cs="宋体"/>
          <w:sz w:val="28"/>
          <w:szCs w:val="28"/>
        </w:rPr>
        <w:t>法定代表人或委托代理人（盖章）：</w:t>
      </w:r>
    </w:p>
    <w:p w14:paraId="2E3AE14D">
      <w:pPr>
        <w:spacing w:line="360" w:lineRule="auto"/>
        <w:rPr>
          <w:rFonts w:hint="eastAsia" w:ascii="宋体" w:hAnsi="宋体" w:cs="宋体"/>
          <w:sz w:val="28"/>
          <w:szCs w:val="28"/>
        </w:rPr>
      </w:pPr>
      <w:r>
        <w:rPr>
          <w:rFonts w:hint="eastAsia" w:ascii="宋体" w:hAnsi="宋体" w:cs="宋体"/>
          <w:sz w:val="28"/>
          <w:szCs w:val="28"/>
        </w:rPr>
        <w:t>签章日期：   年   月   日</w:t>
      </w:r>
    </w:p>
    <w:p w14:paraId="3B992E64">
      <w:pPr>
        <w:spacing w:line="360" w:lineRule="auto"/>
        <w:rPr>
          <w:rFonts w:ascii="宋体" w:hAnsi="宋体" w:cs="宋体"/>
          <w:sz w:val="28"/>
          <w:szCs w:val="28"/>
        </w:rPr>
      </w:pPr>
      <w:r>
        <w:rPr>
          <w:rFonts w:hint="eastAsia" w:ascii="宋体" w:hAnsi="宋体" w:cs="宋体"/>
          <w:sz w:val="28"/>
          <w:szCs w:val="28"/>
        </w:rPr>
        <w:t>丙方（盖章）：</w:t>
      </w:r>
    </w:p>
    <w:p w14:paraId="3223E897">
      <w:pPr>
        <w:spacing w:line="360" w:lineRule="auto"/>
        <w:rPr>
          <w:rFonts w:ascii="宋体" w:hAnsi="宋体" w:cs="宋体"/>
          <w:sz w:val="28"/>
          <w:szCs w:val="28"/>
        </w:rPr>
      </w:pPr>
      <w:r>
        <w:rPr>
          <w:rFonts w:hint="eastAsia" w:ascii="宋体" w:hAnsi="宋体" w:cs="宋体"/>
          <w:sz w:val="28"/>
          <w:szCs w:val="28"/>
        </w:rPr>
        <w:t>法定代表人或委托代理人（盖章）：</w:t>
      </w:r>
    </w:p>
    <w:p w14:paraId="1E9826D2">
      <w:pPr>
        <w:spacing w:line="360" w:lineRule="auto"/>
        <w:rPr>
          <w:rFonts w:ascii="宋体" w:hAnsi="宋体" w:cs="宋体"/>
          <w:sz w:val="28"/>
          <w:szCs w:val="28"/>
        </w:rPr>
      </w:pPr>
      <w:r>
        <w:rPr>
          <w:rFonts w:hint="eastAsia" w:ascii="宋体" w:hAnsi="宋体" w:cs="宋体"/>
          <w:sz w:val="28"/>
          <w:szCs w:val="28"/>
        </w:rPr>
        <w:t>签章日期：   年   月   日</w:t>
      </w:r>
    </w:p>
    <w:p w14:paraId="3037B1BF">
      <w:pPr>
        <w:widowControl/>
        <w:shd w:val="clear" w:color="auto" w:fill="FFFFFF"/>
        <w:spacing w:after="150"/>
        <w:jc w:val="left"/>
        <w:rPr>
          <w:rFonts w:ascii="宋体" w:hAnsi="宋体" w:eastAsia="宋体" w:cs="Helvetica"/>
          <w:color w:val="333333"/>
          <w:kern w:val="0"/>
          <w:sz w:val="28"/>
          <w:szCs w:val="28"/>
        </w:rPr>
      </w:pPr>
    </w:p>
    <w:p w14:paraId="1F999772">
      <w:pPr>
        <w:rPr>
          <w:rFonts w:ascii="宋体" w:hAnsi="宋体" w:cs="宋体"/>
          <w:sz w:val="28"/>
          <w:szCs w:val="28"/>
        </w:rPr>
      </w:pPr>
      <w:r>
        <w:rPr>
          <w:rFonts w:hint="eastAsia" w:ascii="宋体" w:hAnsi="宋体" w:cs="宋体"/>
          <w:sz w:val="28"/>
          <w:szCs w:val="28"/>
        </w:rPr>
        <w:t>附表1：（如表格容纳不完填写品种可按此模板复制填写完毕，加盖甲乙丙三方公章确认）</w:t>
      </w:r>
    </w:p>
    <w:p w14:paraId="7BED663D">
      <w:pPr>
        <w:jc w:val="center"/>
        <w:rPr>
          <w:rFonts w:ascii="宋体" w:hAnsi="宋体" w:cs="宋体"/>
          <w:sz w:val="28"/>
          <w:szCs w:val="28"/>
        </w:rPr>
      </w:pPr>
      <w:r>
        <w:rPr>
          <w:rFonts w:hint="eastAsia" w:ascii="宋体" w:hAnsi="宋体" w:cs="宋体"/>
          <w:sz w:val="44"/>
          <w:szCs w:val="44"/>
        </w:rPr>
        <w:t>中选药品目录</w:t>
      </w:r>
    </w:p>
    <w:tbl>
      <w:tblPr>
        <w:tblStyle w:val="5"/>
        <w:tblW w:w="8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9"/>
        <w:gridCol w:w="648"/>
        <w:gridCol w:w="678"/>
        <w:gridCol w:w="953"/>
        <w:gridCol w:w="898"/>
        <w:gridCol w:w="1192"/>
        <w:gridCol w:w="1301"/>
        <w:gridCol w:w="1276"/>
      </w:tblGrid>
      <w:tr w14:paraId="7204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1149" w:type="dxa"/>
            <w:tcMar>
              <w:top w:w="15" w:type="dxa"/>
              <w:left w:w="15" w:type="dxa"/>
              <w:right w:w="15" w:type="dxa"/>
            </w:tcMar>
            <w:vAlign w:val="center"/>
          </w:tcPr>
          <w:p w14:paraId="718A517A">
            <w:pPr>
              <w:widowControl/>
              <w:jc w:val="center"/>
              <w:textAlignment w:val="center"/>
              <w:rPr>
                <w:rFonts w:ascii="宋体" w:hAnsi="宋体" w:cs="宋体"/>
                <w:sz w:val="24"/>
                <w:szCs w:val="24"/>
              </w:rPr>
            </w:pPr>
            <w:r>
              <w:rPr>
                <w:rFonts w:hint="eastAsia" w:ascii="宋体" w:hAnsi="宋体" w:cs="宋体"/>
                <w:kern w:val="0"/>
                <w:sz w:val="24"/>
                <w:szCs w:val="24"/>
              </w:rPr>
              <w:t>药品通用名</w:t>
            </w:r>
          </w:p>
        </w:tc>
        <w:tc>
          <w:tcPr>
            <w:tcW w:w="648" w:type="dxa"/>
            <w:tcMar>
              <w:top w:w="15" w:type="dxa"/>
              <w:left w:w="15" w:type="dxa"/>
              <w:right w:w="15" w:type="dxa"/>
            </w:tcMar>
            <w:vAlign w:val="center"/>
          </w:tcPr>
          <w:p w14:paraId="010A5EB2">
            <w:pPr>
              <w:widowControl/>
              <w:jc w:val="center"/>
              <w:textAlignment w:val="center"/>
              <w:rPr>
                <w:rFonts w:ascii="宋体" w:hAnsi="宋体" w:eastAsia="宋体" w:cs="宋体"/>
                <w:sz w:val="24"/>
                <w:szCs w:val="24"/>
              </w:rPr>
            </w:pPr>
            <w:r>
              <w:rPr>
                <w:rFonts w:hint="eastAsia" w:ascii="宋体" w:hAnsi="宋体" w:cs="宋体"/>
                <w:kern w:val="0"/>
                <w:sz w:val="24"/>
                <w:szCs w:val="24"/>
              </w:rPr>
              <w:t>规格包装</w:t>
            </w:r>
          </w:p>
        </w:tc>
        <w:tc>
          <w:tcPr>
            <w:tcW w:w="678" w:type="dxa"/>
            <w:tcMar>
              <w:top w:w="15" w:type="dxa"/>
              <w:left w:w="15" w:type="dxa"/>
              <w:right w:w="15" w:type="dxa"/>
            </w:tcMar>
            <w:vAlign w:val="center"/>
          </w:tcPr>
          <w:p w14:paraId="76AFBF1F">
            <w:pPr>
              <w:widowControl/>
              <w:jc w:val="center"/>
              <w:textAlignment w:val="center"/>
              <w:rPr>
                <w:rFonts w:ascii="宋体" w:hAnsi="宋体" w:cs="宋体"/>
                <w:sz w:val="24"/>
                <w:szCs w:val="24"/>
              </w:rPr>
            </w:pPr>
            <w:r>
              <w:rPr>
                <w:rFonts w:hint="eastAsia" w:ascii="宋体" w:hAnsi="宋体" w:cs="宋体"/>
                <w:kern w:val="0"/>
                <w:sz w:val="24"/>
                <w:szCs w:val="24"/>
              </w:rPr>
              <w:t>计价单位</w:t>
            </w:r>
          </w:p>
        </w:tc>
        <w:tc>
          <w:tcPr>
            <w:tcW w:w="953" w:type="dxa"/>
            <w:tcMar>
              <w:top w:w="15" w:type="dxa"/>
              <w:left w:w="15" w:type="dxa"/>
              <w:right w:w="15" w:type="dxa"/>
            </w:tcMar>
            <w:vAlign w:val="center"/>
          </w:tcPr>
          <w:p w14:paraId="6A30A2C5">
            <w:pPr>
              <w:widowControl/>
              <w:jc w:val="center"/>
              <w:textAlignment w:val="center"/>
              <w:rPr>
                <w:rFonts w:ascii="宋体" w:hAnsi="宋体" w:cs="宋体"/>
                <w:sz w:val="24"/>
                <w:szCs w:val="24"/>
              </w:rPr>
            </w:pPr>
            <w:r>
              <w:rPr>
                <w:rFonts w:hint="eastAsia" w:ascii="宋体" w:hAnsi="宋体" w:cs="宋体"/>
                <w:kern w:val="0"/>
                <w:sz w:val="24"/>
                <w:szCs w:val="24"/>
              </w:rPr>
              <w:t>批准文号</w:t>
            </w:r>
          </w:p>
        </w:tc>
        <w:tc>
          <w:tcPr>
            <w:tcW w:w="898" w:type="dxa"/>
            <w:tcMar>
              <w:top w:w="15" w:type="dxa"/>
              <w:left w:w="15" w:type="dxa"/>
              <w:right w:w="15" w:type="dxa"/>
            </w:tcMar>
            <w:vAlign w:val="center"/>
          </w:tcPr>
          <w:p w14:paraId="5C60D045">
            <w:pPr>
              <w:widowControl/>
              <w:jc w:val="center"/>
              <w:textAlignment w:val="center"/>
              <w:rPr>
                <w:rFonts w:ascii="宋体" w:hAnsi="宋体" w:cs="宋体"/>
                <w:sz w:val="24"/>
                <w:szCs w:val="24"/>
              </w:rPr>
            </w:pPr>
            <w:r>
              <w:rPr>
                <w:rFonts w:hint="eastAsia" w:ascii="宋体" w:hAnsi="宋体" w:cs="宋体"/>
                <w:kern w:val="0"/>
                <w:sz w:val="24"/>
                <w:szCs w:val="24"/>
              </w:rPr>
              <w:t>生产企业</w:t>
            </w:r>
          </w:p>
        </w:tc>
        <w:tc>
          <w:tcPr>
            <w:tcW w:w="1192" w:type="dxa"/>
            <w:tcMar>
              <w:top w:w="15" w:type="dxa"/>
              <w:left w:w="15" w:type="dxa"/>
              <w:right w:w="15" w:type="dxa"/>
            </w:tcMar>
            <w:vAlign w:val="center"/>
          </w:tcPr>
          <w:p w14:paraId="1EC58E01">
            <w:pPr>
              <w:widowControl/>
              <w:jc w:val="center"/>
              <w:textAlignment w:val="center"/>
              <w:rPr>
                <w:rFonts w:ascii="宋体" w:hAnsi="宋体" w:cs="宋体"/>
                <w:sz w:val="24"/>
                <w:szCs w:val="24"/>
              </w:rPr>
            </w:pPr>
            <w:r>
              <w:rPr>
                <w:rFonts w:hint="eastAsia" w:ascii="宋体" w:hAnsi="宋体" w:cs="宋体"/>
                <w:kern w:val="0"/>
                <w:sz w:val="24"/>
                <w:szCs w:val="24"/>
              </w:rPr>
              <w:t>中选价格（含税）（元）</w:t>
            </w:r>
          </w:p>
        </w:tc>
        <w:tc>
          <w:tcPr>
            <w:tcW w:w="1301" w:type="dxa"/>
            <w:tcMar>
              <w:top w:w="15" w:type="dxa"/>
              <w:left w:w="15" w:type="dxa"/>
              <w:right w:w="15" w:type="dxa"/>
            </w:tcMar>
            <w:vAlign w:val="center"/>
          </w:tcPr>
          <w:p w14:paraId="62F02202">
            <w:pPr>
              <w:widowControl/>
              <w:jc w:val="center"/>
              <w:textAlignment w:val="center"/>
              <w:rPr>
                <w:rFonts w:ascii="宋体" w:hAnsi="宋体" w:cs="宋体"/>
                <w:sz w:val="24"/>
                <w:szCs w:val="24"/>
              </w:rPr>
            </w:pPr>
            <w:r>
              <w:rPr>
                <w:rFonts w:hint="eastAsia" w:ascii="宋体" w:hAnsi="宋体" w:cs="宋体"/>
                <w:kern w:val="0"/>
                <w:sz w:val="24"/>
                <w:szCs w:val="24"/>
              </w:rPr>
              <w:t>协议采购量</w:t>
            </w:r>
          </w:p>
        </w:tc>
        <w:tc>
          <w:tcPr>
            <w:tcW w:w="1276" w:type="dxa"/>
            <w:tcMar>
              <w:top w:w="15" w:type="dxa"/>
              <w:left w:w="15" w:type="dxa"/>
              <w:right w:w="15" w:type="dxa"/>
            </w:tcMar>
            <w:vAlign w:val="center"/>
          </w:tcPr>
          <w:p w14:paraId="4835995C">
            <w:pPr>
              <w:widowControl/>
              <w:jc w:val="center"/>
              <w:textAlignment w:val="center"/>
              <w:rPr>
                <w:rFonts w:ascii="宋体" w:hAnsi="宋体" w:cs="宋体"/>
                <w:sz w:val="24"/>
                <w:szCs w:val="24"/>
              </w:rPr>
            </w:pPr>
            <w:r>
              <w:rPr>
                <w:rFonts w:hint="eastAsia" w:ascii="宋体" w:hAnsi="宋体" w:cs="宋体"/>
                <w:kern w:val="0"/>
                <w:sz w:val="24"/>
                <w:szCs w:val="24"/>
              </w:rPr>
              <w:t>合计金额</w:t>
            </w:r>
          </w:p>
        </w:tc>
      </w:tr>
      <w:tr w14:paraId="1A11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149" w:type="dxa"/>
            <w:tcMar>
              <w:top w:w="15" w:type="dxa"/>
              <w:left w:w="15" w:type="dxa"/>
              <w:right w:w="15" w:type="dxa"/>
            </w:tcMar>
          </w:tcPr>
          <w:p w14:paraId="6B6B0D7B">
            <w:pPr>
              <w:widowControl/>
              <w:jc w:val="center"/>
              <w:textAlignment w:val="top"/>
              <w:rPr>
                <w:rFonts w:ascii="宋体" w:hAnsi="宋体" w:cs="宋体"/>
                <w:sz w:val="28"/>
                <w:szCs w:val="28"/>
              </w:rPr>
            </w:pPr>
          </w:p>
        </w:tc>
        <w:tc>
          <w:tcPr>
            <w:tcW w:w="648" w:type="dxa"/>
            <w:tcMar>
              <w:top w:w="15" w:type="dxa"/>
              <w:left w:w="15" w:type="dxa"/>
              <w:right w:w="15" w:type="dxa"/>
            </w:tcMar>
          </w:tcPr>
          <w:p w14:paraId="0776619D">
            <w:pPr>
              <w:widowControl/>
              <w:jc w:val="center"/>
              <w:textAlignment w:val="top"/>
              <w:rPr>
                <w:rFonts w:ascii="宋体" w:hAnsi="宋体" w:cs="宋体"/>
                <w:sz w:val="28"/>
                <w:szCs w:val="28"/>
              </w:rPr>
            </w:pPr>
          </w:p>
        </w:tc>
        <w:tc>
          <w:tcPr>
            <w:tcW w:w="678" w:type="dxa"/>
            <w:tcMar>
              <w:top w:w="15" w:type="dxa"/>
              <w:left w:w="15" w:type="dxa"/>
              <w:right w:w="15" w:type="dxa"/>
            </w:tcMar>
          </w:tcPr>
          <w:p w14:paraId="10BC16B1">
            <w:pPr>
              <w:widowControl/>
              <w:jc w:val="center"/>
              <w:textAlignment w:val="top"/>
              <w:rPr>
                <w:rFonts w:ascii="宋体" w:hAnsi="宋体" w:cs="宋体"/>
                <w:sz w:val="28"/>
                <w:szCs w:val="28"/>
              </w:rPr>
            </w:pPr>
          </w:p>
        </w:tc>
        <w:tc>
          <w:tcPr>
            <w:tcW w:w="953" w:type="dxa"/>
            <w:tcMar>
              <w:top w:w="15" w:type="dxa"/>
              <w:left w:w="15" w:type="dxa"/>
              <w:right w:w="15" w:type="dxa"/>
            </w:tcMar>
          </w:tcPr>
          <w:p w14:paraId="5BF3EDF6">
            <w:pPr>
              <w:widowControl/>
              <w:jc w:val="center"/>
              <w:textAlignment w:val="top"/>
              <w:rPr>
                <w:rFonts w:ascii="宋体" w:hAnsi="宋体" w:cs="宋体"/>
                <w:szCs w:val="21"/>
              </w:rPr>
            </w:pPr>
          </w:p>
        </w:tc>
        <w:tc>
          <w:tcPr>
            <w:tcW w:w="898" w:type="dxa"/>
            <w:tcMar>
              <w:top w:w="15" w:type="dxa"/>
              <w:left w:w="15" w:type="dxa"/>
              <w:right w:w="15" w:type="dxa"/>
            </w:tcMar>
          </w:tcPr>
          <w:p w14:paraId="536ED7AF">
            <w:pPr>
              <w:widowControl/>
              <w:jc w:val="center"/>
              <w:textAlignment w:val="top"/>
              <w:rPr>
                <w:rFonts w:ascii="宋体" w:hAnsi="宋体" w:cs="宋体"/>
                <w:sz w:val="28"/>
                <w:szCs w:val="28"/>
              </w:rPr>
            </w:pPr>
          </w:p>
        </w:tc>
        <w:tc>
          <w:tcPr>
            <w:tcW w:w="1192" w:type="dxa"/>
            <w:tcMar>
              <w:top w:w="15" w:type="dxa"/>
              <w:left w:w="15" w:type="dxa"/>
              <w:right w:w="15" w:type="dxa"/>
            </w:tcMar>
          </w:tcPr>
          <w:p w14:paraId="707ACCFF">
            <w:pPr>
              <w:widowControl/>
              <w:jc w:val="center"/>
              <w:textAlignment w:val="top"/>
              <w:rPr>
                <w:rFonts w:ascii="宋体" w:hAnsi="宋体" w:cs="宋体"/>
                <w:sz w:val="28"/>
                <w:szCs w:val="28"/>
              </w:rPr>
            </w:pPr>
          </w:p>
        </w:tc>
        <w:tc>
          <w:tcPr>
            <w:tcW w:w="1301" w:type="dxa"/>
            <w:tcMar>
              <w:top w:w="15" w:type="dxa"/>
              <w:left w:w="15" w:type="dxa"/>
              <w:right w:w="15" w:type="dxa"/>
            </w:tcMar>
          </w:tcPr>
          <w:p w14:paraId="2548FEA0">
            <w:pPr>
              <w:widowControl/>
              <w:jc w:val="center"/>
              <w:textAlignment w:val="top"/>
              <w:rPr>
                <w:rFonts w:ascii="宋体" w:hAnsi="宋体" w:cs="宋体"/>
                <w:szCs w:val="21"/>
              </w:rPr>
            </w:pPr>
          </w:p>
        </w:tc>
        <w:tc>
          <w:tcPr>
            <w:tcW w:w="1276" w:type="dxa"/>
            <w:tcMar>
              <w:top w:w="15" w:type="dxa"/>
              <w:left w:w="15" w:type="dxa"/>
              <w:right w:w="15" w:type="dxa"/>
            </w:tcMar>
          </w:tcPr>
          <w:p w14:paraId="2E1C453B">
            <w:pPr>
              <w:widowControl/>
              <w:jc w:val="center"/>
              <w:textAlignment w:val="top"/>
              <w:rPr>
                <w:rFonts w:ascii="宋体" w:hAnsi="宋体" w:cs="宋体"/>
                <w:sz w:val="28"/>
                <w:szCs w:val="28"/>
              </w:rPr>
            </w:pPr>
          </w:p>
        </w:tc>
      </w:tr>
      <w:tr w14:paraId="5E72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149" w:type="dxa"/>
            <w:tcMar>
              <w:top w:w="15" w:type="dxa"/>
              <w:left w:w="15" w:type="dxa"/>
              <w:right w:w="15" w:type="dxa"/>
            </w:tcMar>
          </w:tcPr>
          <w:p w14:paraId="798CF4BA">
            <w:pPr>
              <w:widowControl/>
              <w:jc w:val="center"/>
              <w:textAlignment w:val="top"/>
              <w:rPr>
                <w:rFonts w:ascii="宋体" w:hAnsi="宋体" w:cs="宋体"/>
                <w:sz w:val="28"/>
                <w:szCs w:val="28"/>
              </w:rPr>
            </w:pPr>
          </w:p>
        </w:tc>
        <w:tc>
          <w:tcPr>
            <w:tcW w:w="648" w:type="dxa"/>
            <w:tcMar>
              <w:top w:w="15" w:type="dxa"/>
              <w:left w:w="15" w:type="dxa"/>
              <w:right w:w="15" w:type="dxa"/>
            </w:tcMar>
          </w:tcPr>
          <w:p w14:paraId="7ADD6C60">
            <w:pPr>
              <w:widowControl/>
              <w:jc w:val="center"/>
              <w:textAlignment w:val="top"/>
              <w:rPr>
                <w:rFonts w:ascii="宋体" w:hAnsi="宋体" w:cs="宋体"/>
                <w:sz w:val="28"/>
                <w:szCs w:val="28"/>
              </w:rPr>
            </w:pPr>
          </w:p>
        </w:tc>
        <w:tc>
          <w:tcPr>
            <w:tcW w:w="678" w:type="dxa"/>
            <w:tcMar>
              <w:top w:w="15" w:type="dxa"/>
              <w:left w:w="15" w:type="dxa"/>
              <w:right w:w="15" w:type="dxa"/>
            </w:tcMar>
          </w:tcPr>
          <w:p w14:paraId="4EDD6DE2">
            <w:pPr>
              <w:widowControl/>
              <w:jc w:val="center"/>
              <w:textAlignment w:val="top"/>
              <w:rPr>
                <w:rFonts w:ascii="宋体" w:hAnsi="宋体" w:cs="宋体"/>
                <w:sz w:val="28"/>
                <w:szCs w:val="28"/>
              </w:rPr>
            </w:pPr>
          </w:p>
        </w:tc>
        <w:tc>
          <w:tcPr>
            <w:tcW w:w="953" w:type="dxa"/>
            <w:tcMar>
              <w:top w:w="15" w:type="dxa"/>
              <w:left w:w="15" w:type="dxa"/>
              <w:right w:w="15" w:type="dxa"/>
            </w:tcMar>
          </w:tcPr>
          <w:p w14:paraId="05CD083D">
            <w:pPr>
              <w:widowControl/>
              <w:jc w:val="center"/>
              <w:textAlignment w:val="top"/>
              <w:rPr>
                <w:rFonts w:ascii="宋体" w:hAnsi="宋体" w:cs="宋体"/>
                <w:szCs w:val="21"/>
              </w:rPr>
            </w:pPr>
          </w:p>
        </w:tc>
        <w:tc>
          <w:tcPr>
            <w:tcW w:w="898" w:type="dxa"/>
            <w:tcMar>
              <w:top w:w="15" w:type="dxa"/>
              <w:left w:w="15" w:type="dxa"/>
              <w:right w:w="15" w:type="dxa"/>
            </w:tcMar>
          </w:tcPr>
          <w:p w14:paraId="0EE00D75">
            <w:pPr>
              <w:widowControl/>
              <w:jc w:val="center"/>
              <w:textAlignment w:val="top"/>
              <w:rPr>
                <w:rFonts w:ascii="宋体" w:hAnsi="宋体" w:cs="宋体"/>
                <w:sz w:val="28"/>
                <w:szCs w:val="28"/>
              </w:rPr>
            </w:pPr>
          </w:p>
        </w:tc>
        <w:tc>
          <w:tcPr>
            <w:tcW w:w="1192" w:type="dxa"/>
            <w:tcMar>
              <w:top w:w="15" w:type="dxa"/>
              <w:left w:w="15" w:type="dxa"/>
              <w:right w:w="15" w:type="dxa"/>
            </w:tcMar>
          </w:tcPr>
          <w:p w14:paraId="10A1105E">
            <w:pPr>
              <w:widowControl/>
              <w:jc w:val="center"/>
              <w:textAlignment w:val="top"/>
              <w:rPr>
                <w:rFonts w:ascii="宋体" w:hAnsi="宋体" w:cs="宋体"/>
                <w:sz w:val="28"/>
                <w:szCs w:val="28"/>
              </w:rPr>
            </w:pPr>
          </w:p>
        </w:tc>
        <w:tc>
          <w:tcPr>
            <w:tcW w:w="1301" w:type="dxa"/>
            <w:tcMar>
              <w:top w:w="15" w:type="dxa"/>
              <w:left w:w="15" w:type="dxa"/>
              <w:right w:w="15" w:type="dxa"/>
            </w:tcMar>
          </w:tcPr>
          <w:p w14:paraId="19460FD7">
            <w:pPr>
              <w:widowControl/>
              <w:jc w:val="center"/>
              <w:textAlignment w:val="top"/>
              <w:rPr>
                <w:rFonts w:ascii="宋体" w:hAnsi="宋体" w:cs="宋体"/>
                <w:szCs w:val="21"/>
              </w:rPr>
            </w:pPr>
          </w:p>
        </w:tc>
        <w:tc>
          <w:tcPr>
            <w:tcW w:w="1276" w:type="dxa"/>
            <w:tcMar>
              <w:top w:w="15" w:type="dxa"/>
              <w:left w:w="15" w:type="dxa"/>
              <w:right w:w="15" w:type="dxa"/>
            </w:tcMar>
          </w:tcPr>
          <w:p w14:paraId="36B944F4">
            <w:pPr>
              <w:widowControl/>
              <w:jc w:val="center"/>
              <w:textAlignment w:val="top"/>
              <w:rPr>
                <w:rFonts w:ascii="宋体" w:hAnsi="宋体" w:cs="宋体"/>
                <w:sz w:val="28"/>
                <w:szCs w:val="28"/>
              </w:rPr>
            </w:pPr>
          </w:p>
        </w:tc>
      </w:tr>
      <w:tr w14:paraId="0CAD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149" w:type="dxa"/>
            <w:tcMar>
              <w:top w:w="15" w:type="dxa"/>
              <w:left w:w="15" w:type="dxa"/>
              <w:right w:w="15" w:type="dxa"/>
            </w:tcMar>
          </w:tcPr>
          <w:p w14:paraId="5C444914">
            <w:pPr>
              <w:widowControl/>
              <w:jc w:val="center"/>
              <w:textAlignment w:val="top"/>
              <w:rPr>
                <w:rFonts w:ascii="宋体" w:hAnsi="宋体" w:cs="宋体"/>
                <w:sz w:val="28"/>
                <w:szCs w:val="28"/>
              </w:rPr>
            </w:pPr>
          </w:p>
        </w:tc>
        <w:tc>
          <w:tcPr>
            <w:tcW w:w="648" w:type="dxa"/>
            <w:tcMar>
              <w:top w:w="15" w:type="dxa"/>
              <w:left w:w="15" w:type="dxa"/>
              <w:right w:w="15" w:type="dxa"/>
            </w:tcMar>
          </w:tcPr>
          <w:p w14:paraId="17544226">
            <w:pPr>
              <w:widowControl/>
              <w:jc w:val="center"/>
              <w:textAlignment w:val="top"/>
              <w:rPr>
                <w:rFonts w:ascii="宋体" w:hAnsi="宋体" w:cs="宋体"/>
                <w:sz w:val="28"/>
                <w:szCs w:val="28"/>
              </w:rPr>
            </w:pPr>
          </w:p>
        </w:tc>
        <w:tc>
          <w:tcPr>
            <w:tcW w:w="678" w:type="dxa"/>
            <w:tcMar>
              <w:top w:w="15" w:type="dxa"/>
              <w:left w:w="15" w:type="dxa"/>
              <w:right w:w="15" w:type="dxa"/>
            </w:tcMar>
          </w:tcPr>
          <w:p w14:paraId="408D614A">
            <w:pPr>
              <w:widowControl/>
              <w:jc w:val="center"/>
              <w:textAlignment w:val="top"/>
              <w:rPr>
                <w:rFonts w:ascii="宋体" w:hAnsi="宋体" w:cs="宋体"/>
                <w:sz w:val="28"/>
                <w:szCs w:val="28"/>
              </w:rPr>
            </w:pPr>
          </w:p>
        </w:tc>
        <w:tc>
          <w:tcPr>
            <w:tcW w:w="953" w:type="dxa"/>
            <w:tcMar>
              <w:top w:w="15" w:type="dxa"/>
              <w:left w:w="15" w:type="dxa"/>
              <w:right w:w="15" w:type="dxa"/>
            </w:tcMar>
          </w:tcPr>
          <w:p w14:paraId="554DE89D">
            <w:pPr>
              <w:widowControl/>
              <w:jc w:val="center"/>
              <w:textAlignment w:val="top"/>
              <w:rPr>
                <w:rFonts w:ascii="宋体" w:hAnsi="宋体" w:cs="宋体"/>
                <w:szCs w:val="21"/>
              </w:rPr>
            </w:pPr>
          </w:p>
        </w:tc>
        <w:tc>
          <w:tcPr>
            <w:tcW w:w="898" w:type="dxa"/>
            <w:tcMar>
              <w:top w:w="15" w:type="dxa"/>
              <w:left w:w="15" w:type="dxa"/>
              <w:right w:w="15" w:type="dxa"/>
            </w:tcMar>
          </w:tcPr>
          <w:p w14:paraId="1FC03826">
            <w:pPr>
              <w:widowControl/>
              <w:jc w:val="center"/>
              <w:textAlignment w:val="top"/>
              <w:rPr>
                <w:rFonts w:ascii="宋体" w:hAnsi="宋体" w:cs="宋体"/>
                <w:sz w:val="28"/>
                <w:szCs w:val="28"/>
              </w:rPr>
            </w:pPr>
          </w:p>
        </w:tc>
        <w:tc>
          <w:tcPr>
            <w:tcW w:w="1192" w:type="dxa"/>
            <w:tcMar>
              <w:top w:w="15" w:type="dxa"/>
              <w:left w:w="15" w:type="dxa"/>
              <w:right w:w="15" w:type="dxa"/>
            </w:tcMar>
          </w:tcPr>
          <w:p w14:paraId="586D9B04">
            <w:pPr>
              <w:widowControl/>
              <w:jc w:val="center"/>
              <w:textAlignment w:val="top"/>
              <w:rPr>
                <w:rFonts w:ascii="宋体" w:hAnsi="宋体" w:cs="宋体"/>
                <w:sz w:val="28"/>
                <w:szCs w:val="28"/>
              </w:rPr>
            </w:pPr>
          </w:p>
        </w:tc>
        <w:tc>
          <w:tcPr>
            <w:tcW w:w="1301" w:type="dxa"/>
            <w:tcMar>
              <w:top w:w="15" w:type="dxa"/>
              <w:left w:w="15" w:type="dxa"/>
              <w:right w:w="15" w:type="dxa"/>
            </w:tcMar>
          </w:tcPr>
          <w:p w14:paraId="65BB17DE">
            <w:pPr>
              <w:widowControl/>
              <w:jc w:val="center"/>
              <w:textAlignment w:val="top"/>
              <w:rPr>
                <w:rFonts w:ascii="宋体" w:hAnsi="宋体" w:cs="宋体"/>
                <w:szCs w:val="21"/>
              </w:rPr>
            </w:pPr>
          </w:p>
        </w:tc>
        <w:tc>
          <w:tcPr>
            <w:tcW w:w="1276" w:type="dxa"/>
            <w:tcMar>
              <w:top w:w="15" w:type="dxa"/>
              <w:left w:w="15" w:type="dxa"/>
              <w:right w:w="15" w:type="dxa"/>
            </w:tcMar>
          </w:tcPr>
          <w:p w14:paraId="2B4CDC8A">
            <w:pPr>
              <w:widowControl/>
              <w:jc w:val="center"/>
              <w:textAlignment w:val="top"/>
              <w:rPr>
                <w:rFonts w:ascii="宋体" w:hAnsi="宋体" w:cs="宋体"/>
                <w:sz w:val="28"/>
                <w:szCs w:val="28"/>
              </w:rPr>
            </w:pPr>
          </w:p>
        </w:tc>
      </w:tr>
      <w:tr w14:paraId="36F3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149" w:type="dxa"/>
            <w:tcMar>
              <w:top w:w="15" w:type="dxa"/>
              <w:left w:w="15" w:type="dxa"/>
              <w:right w:w="15" w:type="dxa"/>
            </w:tcMar>
          </w:tcPr>
          <w:p w14:paraId="1C83897A">
            <w:pPr>
              <w:widowControl/>
              <w:jc w:val="center"/>
              <w:textAlignment w:val="top"/>
              <w:rPr>
                <w:rFonts w:ascii="宋体" w:hAnsi="宋体" w:cs="宋体"/>
                <w:sz w:val="28"/>
                <w:szCs w:val="28"/>
              </w:rPr>
            </w:pPr>
          </w:p>
        </w:tc>
        <w:tc>
          <w:tcPr>
            <w:tcW w:w="648" w:type="dxa"/>
            <w:tcMar>
              <w:top w:w="15" w:type="dxa"/>
              <w:left w:w="15" w:type="dxa"/>
              <w:right w:w="15" w:type="dxa"/>
            </w:tcMar>
          </w:tcPr>
          <w:p w14:paraId="47C97F11">
            <w:pPr>
              <w:widowControl/>
              <w:jc w:val="center"/>
              <w:textAlignment w:val="top"/>
              <w:rPr>
                <w:rFonts w:ascii="宋体" w:hAnsi="宋体" w:cs="宋体"/>
                <w:sz w:val="28"/>
                <w:szCs w:val="28"/>
              </w:rPr>
            </w:pPr>
          </w:p>
        </w:tc>
        <w:tc>
          <w:tcPr>
            <w:tcW w:w="678" w:type="dxa"/>
            <w:tcMar>
              <w:top w:w="15" w:type="dxa"/>
              <w:left w:w="15" w:type="dxa"/>
              <w:right w:w="15" w:type="dxa"/>
            </w:tcMar>
          </w:tcPr>
          <w:p w14:paraId="10478A8C">
            <w:pPr>
              <w:widowControl/>
              <w:jc w:val="center"/>
              <w:textAlignment w:val="top"/>
              <w:rPr>
                <w:rFonts w:ascii="宋体" w:hAnsi="宋体" w:cs="宋体"/>
                <w:sz w:val="28"/>
                <w:szCs w:val="28"/>
              </w:rPr>
            </w:pPr>
          </w:p>
        </w:tc>
        <w:tc>
          <w:tcPr>
            <w:tcW w:w="953" w:type="dxa"/>
            <w:tcMar>
              <w:top w:w="15" w:type="dxa"/>
              <w:left w:w="15" w:type="dxa"/>
              <w:right w:w="15" w:type="dxa"/>
            </w:tcMar>
          </w:tcPr>
          <w:p w14:paraId="231D14BF">
            <w:pPr>
              <w:widowControl/>
              <w:jc w:val="center"/>
              <w:textAlignment w:val="top"/>
              <w:rPr>
                <w:rFonts w:ascii="宋体" w:hAnsi="宋体" w:cs="宋体"/>
                <w:szCs w:val="21"/>
              </w:rPr>
            </w:pPr>
          </w:p>
        </w:tc>
        <w:tc>
          <w:tcPr>
            <w:tcW w:w="898" w:type="dxa"/>
            <w:tcMar>
              <w:top w:w="15" w:type="dxa"/>
              <w:left w:w="15" w:type="dxa"/>
              <w:right w:w="15" w:type="dxa"/>
            </w:tcMar>
          </w:tcPr>
          <w:p w14:paraId="4306C4ED">
            <w:pPr>
              <w:widowControl/>
              <w:jc w:val="center"/>
              <w:textAlignment w:val="top"/>
              <w:rPr>
                <w:rFonts w:ascii="宋体" w:hAnsi="宋体" w:cs="宋体"/>
                <w:sz w:val="28"/>
                <w:szCs w:val="28"/>
              </w:rPr>
            </w:pPr>
          </w:p>
        </w:tc>
        <w:tc>
          <w:tcPr>
            <w:tcW w:w="1192" w:type="dxa"/>
            <w:tcMar>
              <w:top w:w="15" w:type="dxa"/>
              <w:left w:w="15" w:type="dxa"/>
              <w:right w:w="15" w:type="dxa"/>
            </w:tcMar>
          </w:tcPr>
          <w:p w14:paraId="0F697DC6">
            <w:pPr>
              <w:widowControl/>
              <w:jc w:val="center"/>
              <w:textAlignment w:val="top"/>
              <w:rPr>
                <w:rFonts w:ascii="宋体" w:hAnsi="宋体" w:cs="宋体"/>
                <w:sz w:val="28"/>
                <w:szCs w:val="28"/>
              </w:rPr>
            </w:pPr>
          </w:p>
        </w:tc>
        <w:tc>
          <w:tcPr>
            <w:tcW w:w="1301" w:type="dxa"/>
            <w:tcMar>
              <w:top w:w="15" w:type="dxa"/>
              <w:left w:w="15" w:type="dxa"/>
              <w:right w:w="15" w:type="dxa"/>
            </w:tcMar>
          </w:tcPr>
          <w:p w14:paraId="682CC02E">
            <w:pPr>
              <w:widowControl/>
              <w:jc w:val="center"/>
              <w:textAlignment w:val="top"/>
              <w:rPr>
                <w:rFonts w:ascii="宋体" w:hAnsi="宋体" w:cs="宋体"/>
                <w:szCs w:val="21"/>
              </w:rPr>
            </w:pPr>
          </w:p>
        </w:tc>
        <w:tc>
          <w:tcPr>
            <w:tcW w:w="1276" w:type="dxa"/>
            <w:tcMar>
              <w:top w:w="15" w:type="dxa"/>
              <w:left w:w="15" w:type="dxa"/>
              <w:right w:w="15" w:type="dxa"/>
            </w:tcMar>
          </w:tcPr>
          <w:p w14:paraId="4E33CF6A">
            <w:pPr>
              <w:widowControl/>
              <w:jc w:val="center"/>
              <w:textAlignment w:val="top"/>
              <w:rPr>
                <w:rFonts w:ascii="宋体" w:hAnsi="宋体" w:cs="宋体"/>
                <w:sz w:val="28"/>
                <w:szCs w:val="28"/>
              </w:rPr>
            </w:pPr>
          </w:p>
        </w:tc>
      </w:tr>
      <w:tr w14:paraId="5C6D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149" w:type="dxa"/>
            <w:tcMar>
              <w:top w:w="15" w:type="dxa"/>
              <w:left w:w="15" w:type="dxa"/>
              <w:right w:w="15" w:type="dxa"/>
            </w:tcMar>
          </w:tcPr>
          <w:p w14:paraId="1180A240">
            <w:pPr>
              <w:widowControl/>
              <w:jc w:val="center"/>
              <w:textAlignment w:val="top"/>
              <w:rPr>
                <w:rFonts w:ascii="宋体" w:hAnsi="宋体" w:cs="宋体"/>
                <w:sz w:val="28"/>
                <w:szCs w:val="28"/>
              </w:rPr>
            </w:pPr>
          </w:p>
        </w:tc>
        <w:tc>
          <w:tcPr>
            <w:tcW w:w="648" w:type="dxa"/>
            <w:tcMar>
              <w:top w:w="15" w:type="dxa"/>
              <w:left w:w="15" w:type="dxa"/>
              <w:right w:w="15" w:type="dxa"/>
            </w:tcMar>
          </w:tcPr>
          <w:p w14:paraId="6096FB73">
            <w:pPr>
              <w:widowControl/>
              <w:jc w:val="center"/>
              <w:textAlignment w:val="top"/>
              <w:rPr>
                <w:rFonts w:ascii="宋体" w:hAnsi="宋体" w:cs="宋体"/>
                <w:sz w:val="28"/>
                <w:szCs w:val="28"/>
              </w:rPr>
            </w:pPr>
          </w:p>
        </w:tc>
        <w:tc>
          <w:tcPr>
            <w:tcW w:w="678" w:type="dxa"/>
            <w:tcMar>
              <w:top w:w="15" w:type="dxa"/>
              <w:left w:w="15" w:type="dxa"/>
              <w:right w:w="15" w:type="dxa"/>
            </w:tcMar>
          </w:tcPr>
          <w:p w14:paraId="3B01E6A8">
            <w:pPr>
              <w:widowControl/>
              <w:jc w:val="center"/>
              <w:textAlignment w:val="top"/>
              <w:rPr>
                <w:rFonts w:ascii="宋体" w:hAnsi="宋体" w:cs="宋体"/>
                <w:sz w:val="28"/>
                <w:szCs w:val="28"/>
              </w:rPr>
            </w:pPr>
          </w:p>
        </w:tc>
        <w:tc>
          <w:tcPr>
            <w:tcW w:w="953" w:type="dxa"/>
            <w:tcMar>
              <w:top w:w="15" w:type="dxa"/>
              <w:left w:w="15" w:type="dxa"/>
              <w:right w:w="15" w:type="dxa"/>
            </w:tcMar>
          </w:tcPr>
          <w:p w14:paraId="26E576F7">
            <w:pPr>
              <w:widowControl/>
              <w:jc w:val="center"/>
              <w:textAlignment w:val="top"/>
              <w:rPr>
                <w:rFonts w:ascii="宋体" w:hAnsi="宋体" w:cs="宋体"/>
                <w:szCs w:val="21"/>
              </w:rPr>
            </w:pPr>
          </w:p>
        </w:tc>
        <w:tc>
          <w:tcPr>
            <w:tcW w:w="898" w:type="dxa"/>
            <w:tcMar>
              <w:top w:w="15" w:type="dxa"/>
              <w:left w:w="15" w:type="dxa"/>
              <w:right w:w="15" w:type="dxa"/>
            </w:tcMar>
          </w:tcPr>
          <w:p w14:paraId="183D6DB1">
            <w:pPr>
              <w:widowControl/>
              <w:jc w:val="center"/>
              <w:textAlignment w:val="top"/>
              <w:rPr>
                <w:rFonts w:ascii="宋体" w:hAnsi="宋体" w:cs="宋体"/>
                <w:sz w:val="28"/>
                <w:szCs w:val="28"/>
              </w:rPr>
            </w:pPr>
          </w:p>
        </w:tc>
        <w:tc>
          <w:tcPr>
            <w:tcW w:w="1192" w:type="dxa"/>
            <w:tcMar>
              <w:top w:w="15" w:type="dxa"/>
              <w:left w:w="15" w:type="dxa"/>
              <w:right w:w="15" w:type="dxa"/>
            </w:tcMar>
          </w:tcPr>
          <w:p w14:paraId="5080CA47">
            <w:pPr>
              <w:widowControl/>
              <w:jc w:val="center"/>
              <w:textAlignment w:val="top"/>
              <w:rPr>
                <w:rFonts w:ascii="宋体" w:hAnsi="宋体" w:cs="宋体"/>
                <w:sz w:val="28"/>
                <w:szCs w:val="28"/>
              </w:rPr>
            </w:pPr>
          </w:p>
        </w:tc>
        <w:tc>
          <w:tcPr>
            <w:tcW w:w="1301" w:type="dxa"/>
            <w:tcMar>
              <w:top w:w="15" w:type="dxa"/>
              <w:left w:w="15" w:type="dxa"/>
              <w:right w:w="15" w:type="dxa"/>
            </w:tcMar>
          </w:tcPr>
          <w:p w14:paraId="46B7F96E">
            <w:pPr>
              <w:widowControl/>
              <w:jc w:val="center"/>
              <w:textAlignment w:val="top"/>
              <w:rPr>
                <w:rFonts w:ascii="宋体" w:hAnsi="宋体" w:cs="宋体"/>
                <w:szCs w:val="21"/>
              </w:rPr>
            </w:pPr>
          </w:p>
        </w:tc>
        <w:tc>
          <w:tcPr>
            <w:tcW w:w="1276" w:type="dxa"/>
            <w:tcMar>
              <w:top w:w="15" w:type="dxa"/>
              <w:left w:w="15" w:type="dxa"/>
              <w:right w:w="15" w:type="dxa"/>
            </w:tcMar>
          </w:tcPr>
          <w:p w14:paraId="04B389DB">
            <w:pPr>
              <w:widowControl/>
              <w:jc w:val="center"/>
              <w:textAlignment w:val="top"/>
              <w:rPr>
                <w:rFonts w:ascii="宋体" w:hAnsi="宋体" w:cs="宋体"/>
                <w:sz w:val="28"/>
                <w:szCs w:val="28"/>
              </w:rPr>
            </w:pPr>
          </w:p>
        </w:tc>
      </w:tr>
      <w:tr w14:paraId="3777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149" w:type="dxa"/>
            <w:tcMar>
              <w:top w:w="15" w:type="dxa"/>
              <w:left w:w="15" w:type="dxa"/>
              <w:right w:w="15" w:type="dxa"/>
            </w:tcMar>
          </w:tcPr>
          <w:p w14:paraId="1D522627">
            <w:pPr>
              <w:widowControl/>
              <w:jc w:val="center"/>
              <w:textAlignment w:val="top"/>
              <w:rPr>
                <w:rFonts w:ascii="宋体" w:hAnsi="宋体" w:cs="宋体"/>
                <w:sz w:val="28"/>
                <w:szCs w:val="28"/>
              </w:rPr>
            </w:pPr>
          </w:p>
        </w:tc>
        <w:tc>
          <w:tcPr>
            <w:tcW w:w="648" w:type="dxa"/>
            <w:tcMar>
              <w:top w:w="15" w:type="dxa"/>
              <w:left w:w="15" w:type="dxa"/>
              <w:right w:w="15" w:type="dxa"/>
            </w:tcMar>
          </w:tcPr>
          <w:p w14:paraId="1B17B428">
            <w:pPr>
              <w:widowControl/>
              <w:jc w:val="center"/>
              <w:textAlignment w:val="top"/>
              <w:rPr>
                <w:rFonts w:ascii="宋体" w:hAnsi="宋体" w:cs="宋体"/>
                <w:sz w:val="28"/>
                <w:szCs w:val="28"/>
              </w:rPr>
            </w:pPr>
          </w:p>
        </w:tc>
        <w:tc>
          <w:tcPr>
            <w:tcW w:w="678" w:type="dxa"/>
            <w:tcMar>
              <w:top w:w="15" w:type="dxa"/>
              <w:left w:w="15" w:type="dxa"/>
              <w:right w:w="15" w:type="dxa"/>
            </w:tcMar>
          </w:tcPr>
          <w:p w14:paraId="6DE8C8EA">
            <w:pPr>
              <w:widowControl/>
              <w:jc w:val="center"/>
              <w:textAlignment w:val="top"/>
              <w:rPr>
                <w:rFonts w:ascii="宋体" w:hAnsi="宋体" w:cs="宋体"/>
                <w:sz w:val="28"/>
                <w:szCs w:val="28"/>
              </w:rPr>
            </w:pPr>
          </w:p>
        </w:tc>
        <w:tc>
          <w:tcPr>
            <w:tcW w:w="953" w:type="dxa"/>
            <w:tcMar>
              <w:top w:w="15" w:type="dxa"/>
              <w:left w:w="15" w:type="dxa"/>
              <w:right w:w="15" w:type="dxa"/>
            </w:tcMar>
          </w:tcPr>
          <w:p w14:paraId="12A4082A">
            <w:pPr>
              <w:widowControl/>
              <w:jc w:val="center"/>
              <w:textAlignment w:val="top"/>
              <w:rPr>
                <w:rFonts w:ascii="宋体" w:hAnsi="宋体" w:cs="宋体"/>
                <w:szCs w:val="21"/>
              </w:rPr>
            </w:pPr>
          </w:p>
        </w:tc>
        <w:tc>
          <w:tcPr>
            <w:tcW w:w="898" w:type="dxa"/>
            <w:tcMar>
              <w:top w:w="15" w:type="dxa"/>
              <w:left w:w="15" w:type="dxa"/>
              <w:right w:w="15" w:type="dxa"/>
            </w:tcMar>
          </w:tcPr>
          <w:p w14:paraId="6DA385A3">
            <w:pPr>
              <w:widowControl/>
              <w:jc w:val="center"/>
              <w:textAlignment w:val="top"/>
              <w:rPr>
                <w:rFonts w:ascii="宋体" w:hAnsi="宋体" w:cs="宋体"/>
                <w:sz w:val="28"/>
                <w:szCs w:val="28"/>
              </w:rPr>
            </w:pPr>
          </w:p>
        </w:tc>
        <w:tc>
          <w:tcPr>
            <w:tcW w:w="1192" w:type="dxa"/>
            <w:tcMar>
              <w:top w:w="15" w:type="dxa"/>
              <w:left w:w="15" w:type="dxa"/>
              <w:right w:w="15" w:type="dxa"/>
            </w:tcMar>
          </w:tcPr>
          <w:p w14:paraId="5F69B77D">
            <w:pPr>
              <w:widowControl/>
              <w:jc w:val="center"/>
              <w:textAlignment w:val="top"/>
              <w:rPr>
                <w:rFonts w:ascii="宋体" w:hAnsi="宋体" w:cs="宋体"/>
                <w:sz w:val="28"/>
                <w:szCs w:val="28"/>
              </w:rPr>
            </w:pPr>
          </w:p>
        </w:tc>
        <w:tc>
          <w:tcPr>
            <w:tcW w:w="1301" w:type="dxa"/>
            <w:tcMar>
              <w:top w:w="15" w:type="dxa"/>
              <w:left w:w="15" w:type="dxa"/>
              <w:right w:w="15" w:type="dxa"/>
            </w:tcMar>
          </w:tcPr>
          <w:p w14:paraId="6069C189">
            <w:pPr>
              <w:widowControl/>
              <w:jc w:val="center"/>
              <w:textAlignment w:val="top"/>
              <w:rPr>
                <w:rFonts w:ascii="宋体" w:hAnsi="宋体" w:cs="宋体"/>
                <w:szCs w:val="21"/>
              </w:rPr>
            </w:pPr>
          </w:p>
        </w:tc>
        <w:tc>
          <w:tcPr>
            <w:tcW w:w="1276" w:type="dxa"/>
            <w:tcMar>
              <w:top w:w="15" w:type="dxa"/>
              <w:left w:w="15" w:type="dxa"/>
              <w:right w:w="15" w:type="dxa"/>
            </w:tcMar>
          </w:tcPr>
          <w:p w14:paraId="1C3AFD74">
            <w:pPr>
              <w:widowControl/>
              <w:jc w:val="center"/>
              <w:textAlignment w:val="top"/>
              <w:rPr>
                <w:rFonts w:ascii="宋体" w:hAnsi="宋体" w:cs="宋体"/>
                <w:sz w:val="28"/>
                <w:szCs w:val="28"/>
              </w:rPr>
            </w:pPr>
          </w:p>
        </w:tc>
      </w:tr>
      <w:tr w14:paraId="5FC2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149" w:type="dxa"/>
            <w:tcMar>
              <w:top w:w="15" w:type="dxa"/>
              <w:left w:w="15" w:type="dxa"/>
              <w:right w:w="15" w:type="dxa"/>
            </w:tcMar>
          </w:tcPr>
          <w:p w14:paraId="33A10215">
            <w:pPr>
              <w:widowControl/>
              <w:jc w:val="center"/>
              <w:textAlignment w:val="top"/>
              <w:rPr>
                <w:rFonts w:ascii="宋体" w:hAnsi="宋体" w:cs="宋体"/>
                <w:sz w:val="28"/>
                <w:szCs w:val="28"/>
              </w:rPr>
            </w:pPr>
          </w:p>
        </w:tc>
        <w:tc>
          <w:tcPr>
            <w:tcW w:w="648" w:type="dxa"/>
            <w:tcMar>
              <w:top w:w="15" w:type="dxa"/>
              <w:left w:w="15" w:type="dxa"/>
              <w:right w:w="15" w:type="dxa"/>
            </w:tcMar>
          </w:tcPr>
          <w:p w14:paraId="283D5B32">
            <w:pPr>
              <w:widowControl/>
              <w:jc w:val="center"/>
              <w:textAlignment w:val="top"/>
              <w:rPr>
                <w:rFonts w:ascii="宋体" w:hAnsi="宋体" w:cs="宋体"/>
                <w:sz w:val="28"/>
                <w:szCs w:val="28"/>
              </w:rPr>
            </w:pPr>
          </w:p>
        </w:tc>
        <w:tc>
          <w:tcPr>
            <w:tcW w:w="678" w:type="dxa"/>
            <w:tcMar>
              <w:top w:w="15" w:type="dxa"/>
              <w:left w:w="15" w:type="dxa"/>
              <w:right w:w="15" w:type="dxa"/>
            </w:tcMar>
          </w:tcPr>
          <w:p w14:paraId="70E99B17">
            <w:pPr>
              <w:widowControl/>
              <w:jc w:val="center"/>
              <w:textAlignment w:val="top"/>
              <w:rPr>
                <w:rFonts w:ascii="宋体" w:hAnsi="宋体" w:cs="宋体"/>
                <w:sz w:val="28"/>
                <w:szCs w:val="28"/>
              </w:rPr>
            </w:pPr>
          </w:p>
        </w:tc>
        <w:tc>
          <w:tcPr>
            <w:tcW w:w="953" w:type="dxa"/>
            <w:tcMar>
              <w:top w:w="15" w:type="dxa"/>
              <w:left w:w="15" w:type="dxa"/>
              <w:right w:w="15" w:type="dxa"/>
            </w:tcMar>
          </w:tcPr>
          <w:p w14:paraId="1F940B14">
            <w:pPr>
              <w:widowControl/>
              <w:jc w:val="center"/>
              <w:textAlignment w:val="top"/>
              <w:rPr>
                <w:rFonts w:ascii="宋体" w:hAnsi="宋体" w:cs="宋体"/>
                <w:szCs w:val="21"/>
              </w:rPr>
            </w:pPr>
          </w:p>
        </w:tc>
        <w:tc>
          <w:tcPr>
            <w:tcW w:w="898" w:type="dxa"/>
            <w:tcMar>
              <w:top w:w="15" w:type="dxa"/>
              <w:left w:w="15" w:type="dxa"/>
              <w:right w:w="15" w:type="dxa"/>
            </w:tcMar>
          </w:tcPr>
          <w:p w14:paraId="40E52114">
            <w:pPr>
              <w:widowControl/>
              <w:jc w:val="center"/>
              <w:textAlignment w:val="top"/>
              <w:rPr>
                <w:rFonts w:ascii="宋体" w:hAnsi="宋体" w:cs="宋体"/>
                <w:sz w:val="28"/>
                <w:szCs w:val="28"/>
              </w:rPr>
            </w:pPr>
          </w:p>
        </w:tc>
        <w:tc>
          <w:tcPr>
            <w:tcW w:w="1192" w:type="dxa"/>
            <w:tcMar>
              <w:top w:w="15" w:type="dxa"/>
              <w:left w:w="15" w:type="dxa"/>
              <w:right w:w="15" w:type="dxa"/>
            </w:tcMar>
          </w:tcPr>
          <w:p w14:paraId="5345FE4F">
            <w:pPr>
              <w:widowControl/>
              <w:jc w:val="center"/>
              <w:textAlignment w:val="top"/>
              <w:rPr>
                <w:rFonts w:ascii="宋体" w:hAnsi="宋体" w:cs="宋体"/>
                <w:sz w:val="28"/>
                <w:szCs w:val="28"/>
              </w:rPr>
            </w:pPr>
          </w:p>
        </w:tc>
        <w:tc>
          <w:tcPr>
            <w:tcW w:w="1301" w:type="dxa"/>
            <w:tcMar>
              <w:top w:w="15" w:type="dxa"/>
              <w:left w:w="15" w:type="dxa"/>
              <w:right w:w="15" w:type="dxa"/>
            </w:tcMar>
          </w:tcPr>
          <w:p w14:paraId="566C92CD">
            <w:pPr>
              <w:widowControl/>
              <w:jc w:val="center"/>
              <w:textAlignment w:val="top"/>
              <w:rPr>
                <w:rFonts w:ascii="宋体" w:hAnsi="宋体" w:cs="宋体"/>
                <w:szCs w:val="21"/>
              </w:rPr>
            </w:pPr>
          </w:p>
        </w:tc>
        <w:tc>
          <w:tcPr>
            <w:tcW w:w="1276" w:type="dxa"/>
            <w:tcMar>
              <w:top w:w="15" w:type="dxa"/>
              <w:left w:w="15" w:type="dxa"/>
              <w:right w:w="15" w:type="dxa"/>
            </w:tcMar>
          </w:tcPr>
          <w:p w14:paraId="0106EC39">
            <w:pPr>
              <w:widowControl/>
              <w:jc w:val="center"/>
              <w:textAlignment w:val="top"/>
              <w:rPr>
                <w:rFonts w:ascii="宋体" w:hAnsi="宋体" w:cs="宋体"/>
                <w:sz w:val="28"/>
                <w:szCs w:val="28"/>
              </w:rPr>
            </w:pPr>
          </w:p>
        </w:tc>
      </w:tr>
      <w:tr w14:paraId="21B0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149" w:type="dxa"/>
            <w:tcMar>
              <w:top w:w="15" w:type="dxa"/>
              <w:left w:w="15" w:type="dxa"/>
              <w:right w:w="15" w:type="dxa"/>
            </w:tcMar>
          </w:tcPr>
          <w:p w14:paraId="244F1F55">
            <w:pPr>
              <w:widowControl/>
              <w:jc w:val="center"/>
              <w:textAlignment w:val="top"/>
              <w:rPr>
                <w:rFonts w:ascii="宋体" w:hAnsi="宋体" w:cs="宋体"/>
                <w:sz w:val="28"/>
                <w:szCs w:val="28"/>
              </w:rPr>
            </w:pPr>
          </w:p>
        </w:tc>
        <w:tc>
          <w:tcPr>
            <w:tcW w:w="648" w:type="dxa"/>
            <w:tcMar>
              <w:top w:w="15" w:type="dxa"/>
              <w:left w:w="15" w:type="dxa"/>
              <w:right w:w="15" w:type="dxa"/>
            </w:tcMar>
          </w:tcPr>
          <w:p w14:paraId="7C8626F9">
            <w:pPr>
              <w:widowControl/>
              <w:jc w:val="center"/>
              <w:textAlignment w:val="top"/>
              <w:rPr>
                <w:rFonts w:ascii="宋体" w:hAnsi="宋体" w:cs="宋体"/>
                <w:sz w:val="28"/>
                <w:szCs w:val="28"/>
              </w:rPr>
            </w:pPr>
          </w:p>
        </w:tc>
        <w:tc>
          <w:tcPr>
            <w:tcW w:w="678" w:type="dxa"/>
            <w:tcMar>
              <w:top w:w="15" w:type="dxa"/>
              <w:left w:w="15" w:type="dxa"/>
              <w:right w:w="15" w:type="dxa"/>
            </w:tcMar>
          </w:tcPr>
          <w:p w14:paraId="56885BEC">
            <w:pPr>
              <w:widowControl/>
              <w:jc w:val="center"/>
              <w:textAlignment w:val="top"/>
              <w:rPr>
                <w:rFonts w:ascii="宋体" w:hAnsi="宋体" w:cs="宋体"/>
                <w:sz w:val="28"/>
                <w:szCs w:val="28"/>
              </w:rPr>
            </w:pPr>
          </w:p>
        </w:tc>
        <w:tc>
          <w:tcPr>
            <w:tcW w:w="953" w:type="dxa"/>
            <w:tcMar>
              <w:top w:w="15" w:type="dxa"/>
              <w:left w:w="15" w:type="dxa"/>
              <w:right w:w="15" w:type="dxa"/>
            </w:tcMar>
          </w:tcPr>
          <w:p w14:paraId="4356AD49">
            <w:pPr>
              <w:widowControl/>
              <w:jc w:val="center"/>
              <w:textAlignment w:val="top"/>
              <w:rPr>
                <w:rFonts w:ascii="宋体" w:hAnsi="宋体" w:cs="宋体"/>
                <w:szCs w:val="21"/>
              </w:rPr>
            </w:pPr>
          </w:p>
        </w:tc>
        <w:tc>
          <w:tcPr>
            <w:tcW w:w="898" w:type="dxa"/>
            <w:tcMar>
              <w:top w:w="15" w:type="dxa"/>
              <w:left w:w="15" w:type="dxa"/>
              <w:right w:w="15" w:type="dxa"/>
            </w:tcMar>
          </w:tcPr>
          <w:p w14:paraId="1D171874">
            <w:pPr>
              <w:widowControl/>
              <w:jc w:val="center"/>
              <w:textAlignment w:val="top"/>
              <w:rPr>
                <w:rFonts w:ascii="宋体" w:hAnsi="宋体" w:cs="宋体"/>
                <w:sz w:val="28"/>
                <w:szCs w:val="28"/>
              </w:rPr>
            </w:pPr>
          </w:p>
        </w:tc>
        <w:tc>
          <w:tcPr>
            <w:tcW w:w="1192" w:type="dxa"/>
            <w:tcMar>
              <w:top w:w="15" w:type="dxa"/>
              <w:left w:w="15" w:type="dxa"/>
              <w:right w:w="15" w:type="dxa"/>
            </w:tcMar>
          </w:tcPr>
          <w:p w14:paraId="172B5D5F">
            <w:pPr>
              <w:widowControl/>
              <w:jc w:val="center"/>
              <w:textAlignment w:val="top"/>
              <w:rPr>
                <w:rFonts w:ascii="宋体" w:hAnsi="宋体" w:cs="宋体"/>
                <w:sz w:val="28"/>
                <w:szCs w:val="28"/>
              </w:rPr>
            </w:pPr>
          </w:p>
        </w:tc>
        <w:tc>
          <w:tcPr>
            <w:tcW w:w="1301" w:type="dxa"/>
            <w:tcMar>
              <w:top w:w="15" w:type="dxa"/>
              <w:left w:w="15" w:type="dxa"/>
              <w:right w:w="15" w:type="dxa"/>
            </w:tcMar>
          </w:tcPr>
          <w:p w14:paraId="18695929">
            <w:pPr>
              <w:widowControl/>
              <w:jc w:val="center"/>
              <w:textAlignment w:val="top"/>
              <w:rPr>
                <w:rFonts w:ascii="宋体" w:hAnsi="宋体" w:cs="宋体"/>
                <w:szCs w:val="21"/>
              </w:rPr>
            </w:pPr>
          </w:p>
        </w:tc>
        <w:tc>
          <w:tcPr>
            <w:tcW w:w="1276" w:type="dxa"/>
            <w:tcMar>
              <w:top w:w="15" w:type="dxa"/>
              <w:left w:w="15" w:type="dxa"/>
              <w:right w:w="15" w:type="dxa"/>
            </w:tcMar>
          </w:tcPr>
          <w:p w14:paraId="59F4C648">
            <w:pPr>
              <w:widowControl/>
              <w:jc w:val="center"/>
              <w:textAlignment w:val="top"/>
              <w:rPr>
                <w:rFonts w:ascii="宋体" w:hAnsi="宋体" w:cs="宋体"/>
                <w:sz w:val="28"/>
                <w:szCs w:val="28"/>
              </w:rPr>
            </w:pPr>
          </w:p>
        </w:tc>
      </w:tr>
      <w:tr w14:paraId="1742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149" w:type="dxa"/>
            <w:tcMar>
              <w:top w:w="15" w:type="dxa"/>
              <w:left w:w="15" w:type="dxa"/>
              <w:right w:w="15" w:type="dxa"/>
            </w:tcMar>
          </w:tcPr>
          <w:p w14:paraId="6F878041">
            <w:pPr>
              <w:widowControl/>
              <w:jc w:val="center"/>
              <w:textAlignment w:val="top"/>
              <w:rPr>
                <w:rFonts w:ascii="宋体" w:hAnsi="宋体" w:cs="宋体"/>
                <w:sz w:val="28"/>
                <w:szCs w:val="28"/>
              </w:rPr>
            </w:pPr>
          </w:p>
        </w:tc>
        <w:tc>
          <w:tcPr>
            <w:tcW w:w="648" w:type="dxa"/>
            <w:tcMar>
              <w:top w:w="15" w:type="dxa"/>
              <w:left w:w="15" w:type="dxa"/>
              <w:right w:w="15" w:type="dxa"/>
            </w:tcMar>
          </w:tcPr>
          <w:p w14:paraId="10080C46">
            <w:pPr>
              <w:widowControl/>
              <w:jc w:val="center"/>
              <w:textAlignment w:val="top"/>
              <w:rPr>
                <w:rFonts w:ascii="宋体" w:hAnsi="宋体" w:cs="宋体"/>
                <w:sz w:val="28"/>
                <w:szCs w:val="28"/>
              </w:rPr>
            </w:pPr>
          </w:p>
        </w:tc>
        <w:tc>
          <w:tcPr>
            <w:tcW w:w="678" w:type="dxa"/>
            <w:tcMar>
              <w:top w:w="15" w:type="dxa"/>
              <w:left w:w="15" w:type="dxa"/>
              <w:right w:w="15" w:type="dxa"/>
            </w:tcMar>
          </w:tcPr>
          <w:p w14:paraId="3CCEF286">
            <w:pPr>
              <w:widowControl/>
              <w:jc w:val="center"/>
              <w:textAlignment w:val="top"/>
              <w:rPr>
                <w:rFonts w:ascii="宋体" w:hAnsi="宋体" w:cs="宋体"/>
                <w:sz w:val="28"/>
                <w:szCs w:val="28"/>
              </w:rPr>
            </w:pPr>
          </w:p>
        </w:tc>
        <w:tc>
          <w:tcPr>
            <w:tcW w:w="953" w:type="dxa"/>
            <w:tcMar>
              <w:top w:w="15" w:type="dxa"/>
              <w:left w:w="15" w:type="dxa"/>
              <w:right w:w="15" w:type="dxa"/>
            </w:tcMar>
          </w:tcPr>
          <w:p w14:paraId="20737296">
            <w:pPr>
              <w:widowControl/>
              <w:jc w:val="center"/>
              <w:textAlignment w:val="top"/>
              <w:rPr>
                <w:rFonts w:ascii="宋体" w:hAnsi="宋体" w:cs="宋体"/>
                <w:szCs w:val="21"/>
              </w:rPr>
            </w:pPr>
          </w:p>
        </w:tc>
        <w:tc>
          <w:tcPr>
            <w:tcW w:w="898" w:type="dxa"/>
            <w:tcMar>
              <w:top w:w="15" w:type="dxa"/>
              <w:left w:w="15" w:type="dxa"/>
              <w:right w:w="15" w:type="dxa"/>
            </w:tcMar>
          </w:tcPr>
          <w:p w14:paraId="7BAFE536">
            <w:pPr>
              <w:widowControl/>
              <w:jc w:val="center"/>
              <w:textAlignment w:val="top"/>
              <w:rPr>
                <w:rFonts w:ascii="宋体" w:hAnsi="宋体" w:cs="宋体"/>
                <w:sz w:val="28"/>
                <w:szCs w:val="28"/>
              </w:rPr>
            </w:pPr>
          </w:p>
        </w:tc>
        <w:tc>
          <w:tcPr>
            <w:tcW w:w="1192" w:type="dxa"/>
            <w:tcMar>
              <w:top w:w="15" w:type="dxa"/>
              <w:left w:w="15" w:type="dxa"/>
              <w:right w:w="15" w:type="dxa"/>
            </w:tcMar>
          </w:tcPr>
          <w:p w14:paraId="7F97030D">
            <w:pPr>
              <w:widowControl/>
              <w:jc w:val="center"/>
              <w:textAlignment w:val="top"/>
              <w:rPr>
                <w:rFonts w:ascii="宋体" w:hAnsi="宋体" w:cs="宋体"/>
                <w:sz w:val="28"/>
                <w:szCs w:val="28"/>
              </w:rPr>
            </w:pPr>
          </w:p>
        </w:tc>
        <w:tc>
          <w:tcPr>
            <w:tcW w:w="1301" w:type="dxa"/>
            <w:tcMar>
              <w:top w:w="15" w:type="dxa"/>
              <w:left w:w="15" w:type="dxa"/>
              <w:right w:w="15" w:type="dxa"/>
            </w:tcMar>
          </w:tcPr>
          <w:p w14:paraId="279D2E10">
            <w:pPr>
              <w:widowControl/>
              <w:jc w:val="center"/>
              <w:textAlignment w:val="top"/>
              <w:rPr>
                <w:rFonts w:ascii="宋体" w:hAnsi="宋体" w:cs="宋体"/>
                <w:szCs w:val="21"/>
              </w:rPr>
            </w:pPr>
          </w:p>
        </w:tc>
        <w:tc>
          <w:tcPr>
            <w:tcW w:w="1276" w:type="dxa"/>
            <w:tcMar>
              <w:top w:w="15" w:type="dxa"/>
              <w:left w:w="15" w:type="dxa"/>
              <w:right w:w="15" w:type="dxa"/>
            </w:tcMar>
          </w:tcPr>
          <w:p w14:paraId="18A48B5B">
            <w:pPr>
              <w:widowControl/>
              <w:jc w:val="center"/>
              <w:textAlignment w:val="top"/>
              <w:rPr>
                <w:rFonts w:ascii="宋体" w:hAnsi="宋体" w:cs="宋体"/>
                <w:sz w:val="28"/>
                <w:szCs w:val="28"/>
              </w:rPr>
            </w:pPr>
          </w:p>
        </w:tc>
      </w:tr>
      <w:tr w14:paraId="137F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6819" w:type="dxa"/>
            <w:gridSpan w:val="7"/>
            <w:tcMar>
              <w:top w:w="15" w:type="dxa"/>
              <w:left w:w="15" w:type="dxa"/>
              <w:right w:w="15" w:type="dxa"/>
            </w:tcMar>
          </w:tcPr>
          <w:p w14:paraId="3BC4E0DA">
            <w:pPr>
              <w:widowControl/>
              <w:jc w:val="center"/>
              <w:textAlignment w:val="top"/>
              <w:rPr>
                <w:rFonts w:ascii="宋体" w:hAnsi="宋体" w:cs="宋体"/>
                <w:sz w:val="28"/>
                <w:szCs w:val="28"/>
              </w:rPr>
            </w:pPr>
            <w:r>
              <w:rPr>
                <w:rFonts w:hint="eastAsia" w:ascii="宋体" w:hAnsi="宋体" w:cs="宋体"/>
                <w:kern w:val="0"/>
                <w:sz w:val="28"/>
                <w:szCs w:val="28"/>
              </w:rPr>
              <w:t>总计金额（元）</w:t>
            </w:r>
          </w:p>
        </w:tc>
        <w:tc>
          <w:tcPr>
            <w:tcW w:w="1276" w:type="dxa"/>
            <w:tcMar>
              <w:top w:w="15" w:type="dxa"/>
              <w:left w:w="15" w:type="dxa"/>
              <w:right w:w="15" w:type="dxa"/>
            </w:tcMar>
          </w:tcPr>
          <w:p w14:paraId="73426C8A">
            <w:pPr>
              <w:widowControl/>
              <w:jc w:val="center"/>
              <w:textAlignment w:val="top"/>
              <w:rPr>
                <w:rFonts w:ascii="宋体" w:hAnsi="宋体" w:cs="宋体"/>
                <w:sz w:val="28"/>
                <w:szCs w:val="28"/>
              </w:rPr>
            </w:pPr>
          </w:p>
        </w:tc>
      </w:tr>
    </w:tbl>
    <w:p w14:paraId="2C3BFD36">
      <w:pPr>
        <w:rPr>
          <w:rFonts w:ascii="宋体" w:hAnsi="宋体" w:cs="宋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7118">
    <w:pPr>
      <w:pStyle w:val="2"/>
    </w:pPr>
    <w:r>
      <w:rPr>
        <w:color w:val="4472C4" w:themeColor="accent1"/>
        <w14:textFill>
          <w14:solidFill>
            <w14:schemeClr w14:val="accent1"/>
          </w14:solidFill>
        </w14:textFil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矩形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_x0000_s1026" o:spid="_x0000_s1026" o:spt="1" style="position:absolute;left:0pt;height:750.3pt;width:579.9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FPdz0NQAAAAHAQAADwAAAAAAAAABACAAAAAi&#10;AAAAZHJzL2Rvd25yZXYueG1sUEsBAhQAFAAAAAgAh07iQCc1cZeAAgAA8gQAAA4AAAAAAAAAAQAg&#10;AAAAIwEAAGRycy9lMm9Eb2MueG1sUEsFBgAAAAAGAAYAWQEAABUGAAAAAA==&#10;">
              <v:fill on="f" focussize="0,0"/>
              <v:stroke weight="1.25pt" color="#767171 [1614]" miterlimit="8" joinstyle="miter"/>
              <v:imagedata o:title=""/>
              <o:lock v:ext="edit" aspectratio="f"/>
            </v:rect>
          </w:pict>
        </mc:Fallback>
      </mc:AlternateContent>
    </w:r>
    <w:r>
      <w:rPr>
        <w:color w:val="4472C4" w:themeColor="accent1"/>
        <w:lang w:val="zh-CN"/>
        <w14:textFill>
          <w14:solidFill>
            <w14:schemeClr w14:val="accent1"/>
          </w14:solidFill>
        </w14:textFill>
      </w:rPr>
      <w:t xml:space="preserve"> </w:t>
    </w:r>
    <w:r>
      <w:rPr>
        <w:rFonts w:asciiTheme="majorHAnsi" w:hAnsiTheme="majorHAnsi" w:eastAsiaTheme="majorEastAsia" w:cstheme="majorBidi"/>
        <w:color w:val="4472C4" w:themeColor="accent1"/>
        <w:sz w:val="20"/>
        <w:szCs w:val="20"/>
        <w:lang w:val="zh-CN"/>
        <w14:textFill>
          <w14:solidFill>
            <w14:schemeClr w14:val="accent1"/>
          </w14:solidFill>
        </w14:textFill>
      </w:rPr>
      <w:t xml:space="preserve">页 </w:t>
    </w:r>
    <w:r>
      <w:rPr>
        <w:color w:val="4472C4" w:themeColor="accent1"/>
        <w:sz w:val="20"/>
        <w:szCs w:val="20"/>
        <w14:textFill>
          <w14:solidFill>
            <w14:schemeClr w14:val="accent1"/>
          </w14:solidFill>
        </w14:textFill>
      </w:rPr>
      <w:fldChar w:fldCharType="begin"/>
    </w:r>
    <w:r>
      <w:rPr>
        <w:color w:val="4472C4" w:themeColor="accent1"/>
        <w:sz w:val="20"/>
        <w:szCs w:val="20"/>
        <w14:textFill>
          <w14:solidFill>
            <w14:schemeClr w14:val="accent1"/>
          </w14:solidFill>
        </w14:textFill>
      </w:rPr>
      <w:instrText xml:space="preserve">PAGE    \* MERGEFORMAT</w:instrText>
    </w:r>
    <w:r>
      <w:rPr>
        <w:color w:val="4472C4" w:themeColor="accent1"/>
        <w:sz w:val="20"/>
        <w:szCs w:val="20"/>
        <w14:textFill>
          <w14:solidFill>
            <w14:schemeClr w14:val="accent1"/>
          </w14:solidFill>
        </w14:textFill>
      </w:rPr>
      <w:fldChar w:fldCharType="separate"/>
    </w:r>
    <w:r>
      <w:rPr>
        <w:rFonts w:asciiTheme="majorHAnsi" w:hAnsiTheme="majorHAnsi" w:eastAsiaTheme="majorEastAsia" w:cstheme="majorBidi"/>
        <w:color w:val="4472C4" w:themeColor="accent1"/>
        <w:sz w:val="20"/>
        <w:szCs w:val="20"/>
        <w:lang w:val="zh-CN"/>
        <w14:textFill>
          <w14:solidFill>
            <w14:schemeClr w14:val="accent1"/>
          </w14:solidFill>
        </w14:textFill>
      </w:rPr>
      <w:t>2</w:t>
    </w:r>
    <w:r>
      <w:rPr>
        <w:rFonts w:asciiTheme="majorHAnsi" w:hAnsiTheme="majorHAnsi" w:eastAsiaTheme="majorEastAsia" w:cstheme="majorBidi"/>
        <w:color w:val="4472C4" w:themeColor="accent1"/>
        <w:sz w:val="20"/>
        <w:szCs w:val="20"/>
        <w14:textFill>
          <w14:solidFill>
            <w14:schemeClr w14:val="accent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806D">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7A03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554C5">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6FE5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6E61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408"/>
    <w:rsid w:val="00026E0C"/>
    <w:rsid w:val="00046EDC"/>
    <w:rsid w:val="000777C1"/>
    <w:rsid w:val="00097F9D"/>
    <w:rsid w:val="00146D83"/>
    <w:rsid w:val="001612E3"/>
    <w:rsid w:val="001D0E22"/>
    <w:rsid w:val="001D2980"/>
    <w:rsid w:val="001F3FE5"/>
    <w:rsid w:val="00276D65"/>
    <w:rsid w:val="00277077"/>
    <w:rsid w:val="002A5B97"/>
    <w:rsid w:val="002A6729"/>
    <w:rsid w:val="002C1842"/>
    <w:rsid w:val="00354595"/>
    <w:rsid w:val="0036369B"/>
    <w:rsid w:val="003E0404"/>
    <w:rsid w:val="003E1CB0"/>
    <w:rsid w:val="003F6141"/>
    <w:rsid w:val="00435E5D"/>
    <w:rsid w:val="0046137C"/>
    <w:rsid w:val="004D4408"/>
    <w:rsid w:val="004E5A22"/>
    <w:rsid w:val="0050137B"/>
    <w:rsid w:val="00503D06"/>
    <w:rsid w:val="005214C2"/>
    <w:rsid w:val="00536C4A"/>
    <w:rsid w:val="005723A4"/>
    <w:rsid w:val="005F26A1"/>
    <w:rsid w:val="005F6983"/>
    <w:rsid w:val="00625393"/>
    <w:rsid w:val="00635A37"/>
    <w:rsid w:val="00753675"/>
    <w:rsid w:val="007D311A"/>
    <w:rsid w:val="0088010D"/>
    <w:rsid w:val="00891342"/>
    <w:rsid w:val="00903986"/>
    <w:rsid w:val="00980EA6"/>
    <w:rsid w:val="0099498A"/>
    <w:rsid w:val="009D0A2E"/>
    <w:rsid w:val="00A116CE"/>
    <w:rsid w:val="00A50C5B"/>
    <w:rsid w:val="00A53FBA"/>
    <w:rsid w:val="00A645F6"/>
    <w:rsid w:val="00AA09A7"/>
    <w:rsid w:val="00AA5A33"/>
    <w:rsid w:val="00AC67DA"/>
    <w:rsid w:val="00AE71F6"/>
    <w:rsid w:val="00B02FF7"/>
    <w:rsid w:val="00B047F6"/>
    <w:rsid w:val="00B1665B"/>
    <w:rsid w:val="00BB038C"/>
    <w:rsid w:val="00C01976"/>
    <w:rsid w:val="00C1361B"/>
    <w:rsid w:val="00C324A6"/>
    <w:rsid w:val="00C920A7"/>
    <w:rsid w:val="00CA49F9"/>
    <w:rsid w:val="00CF7CC6"/>
    <w:rsid w:val="00D572D5"/>
    <w:rsid w:val="00DD2032"/>
    <w:rsid w:val="00E94320"/>
    <w:rsid w:val="00EA5B60"/>
    <w:rsid w:val="00EA69F8"/>
    <w:rsid w:val="00EB6D68"/>
    <w:rsid w:val="00EC449D"/>
    <w:rsid w:val="00EF2886"/>
    <w:rsid w:val="00F17EB8"/>
    <w:rsid w:val="00F50441"/>
    <w:rsid w:val="00F73F62"/>
    <w:rsid w:val="00F73F65"/>
    <w:rsid w:val="00F914C2"/>
    <w:rsid w:val="00FD2000"/>
    <w:rsid w:val="10306E27"/>
    <w:rsid w:val="22F4708E"/>
    <w:rsid w:val="4B913172"/>
    <w:rsid w:val="5B6C04CE"/>
    <w:rsid w:val="60815108"/>
    <w:rsid w:val="69C36F3D"/>
    <w:rsid w:val="7F9839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after="150"/>
      <w:jc w:val="left"/>
    </w:pPr>
    <w:rPr>
      <w:rFonts w:ascii="宋体" w:hAnsi="宋体" w:eastAsia="宋体" w:cs="宋体"/>
      <w:kern w:val="0"/>
      <w:sz w:val="24"/>
      <w:szCs w:val="24"/>
    </w:rPr>
  </w:style>
  <w:style w:type="paragraph" w:customStyle="1" w:styleId="7">
    <w:name w:val="标题1"/>
    <w:basedOn w:val="1"/>
    <w:qFormat/>
    <w:uiPriority w:val="0"/>
    <w:pPr>
      <w:widowControl/>
      <w:spacing w:before="75" w:after="75"/>
      <w:jc w:val="center"/>
    </w:pPr>
    <w:rPr>
      <w:rFonts w:ascii="宋体" w:hAnsi="宋体" w:eastAsia="宋体" w:cs="宋体"/>
      <w:b/>
      <w:bCs/>
      <w:kern w:val="0"/>
      <w:sz w:val="27"/>
      <w:szCs w:val="27"/>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5375</Words>
  <Characters>5453</Characters>
  <Lines>41</Lines>
  <Paragraphs>11</Paragraphs>
  <TotalTime>0</TotalTime>
  <ScaleCrop>false</ScaleCrop>
  <LinksUpToDate>false</LinksUpToDate>
  <CharactersWithSpaces>5518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2019-12-11T12:48:00Z</dcterms:created>
  <dc:creator>dx geng</dc:creator>
  <cp:lastModifiedBy>明明你</cp:lastModifiedBy>
  <cp:lastPrinted>2019-12-16T01:05:00Z</cp:lastPrinted>
  <dcterms:modified xsi:type="dcterms:W3CDTF">2025-06-10T03:32:20Z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eyJoZGlkIjoiZjRmMzdkOWI5ODVkYmU1YzY1MWVlOTA4NjIwYzRkNjQiLCJ1c2VySWQiOiI0MzkxMjc2NjUifQ==</vt:lpwstr>
  </property>
  <property fmtid="{D5CDD505-2E9C-101B-9397-08002B2CF9AE}" pid="4" name="ICV">
    <vt:lpwstr>616050B06B1A41C39AA38A1FA417BC96_12</vt:lpwstr>
  </property>
</Properties>
</file>