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2：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办理慢特病门诊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资格认定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定点医疗机构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tbl>
      <w:tblPr>
        <w:tblStyle w:val="5"/>
        <w:tblW w:w="4975" w:type="pct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96"/>
        <w:gridCol w:w="2024"/>
        <w:gridCol w:w="3821"/>
        <w:gridCol w:w="1294"/>
        <w:gridCol w:w="1068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机构代码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机构级别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经营性质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H52260100039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黔东南苗族侗族自治州人民医院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H52260100062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贵州医科大学第二附属医院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H52260100019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黔东南苗族侗族自治州中医医院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H52260100086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黔东南苗族侗族自治州民族医药研究院附属苗医医院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H52260100046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黔东南苗族侗族自治州精神病医院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资格认定仅限城乡“精神病”病种。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H52260100018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黔东南爱尔眼科医院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资格认定及门诊慢特病报销仅限于眼科疾病的慢特病。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H52260100912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黔东南爱康医院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资格认定仅限于城乡“两病”病种。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H52260100009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黔东南中西医结合医院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资格认定仅限城乡“两病”病种，城乡居民终末期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肾病，职工医保“未特指的慢性肾病行血液透析”病种。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州本级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H52260100022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凯里西南联合精神病专科医院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资格认定仅限城乡“精神病”病种。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凯里市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H52260100619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凯里市第一人民医院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凯里市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H52260100914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凯里市中医医院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凯里市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H52260103401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凯里近水医院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资格认定仅限“未特指的慢性肾病行血液透析”病种和城乡终末期肾病。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凯里市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H52260103377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凯里众心医院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资格认定仅限城乡“两病”和城乡终末期肾病；职工“未特指的慢性肾病行血液透析”病种。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H52262200212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黄平县人民医院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H52262200207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黄平县中医医院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H52262200208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黄平精神病医院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资格认定仅限城乡“精神病”病种。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施秉县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H52262300006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施秉县人民医院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三穗县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H52262400180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三穗县人民医院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三穗县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H52262400179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三穗县中医医院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镇远县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H52262500037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镇远县人民医院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镇远县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H52262503418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镇远赵树国医院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资格认定仅限城乡“两病”病种。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岑巩县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H52262601087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岑巩县人民医院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岑巩县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H52262602416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岑巩县中医医院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岑巩县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H52262600171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岑巩黔东精神病专科医院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资格认定仅限城乡“精神病”和“重性精神病”病种。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天柱县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H52262700047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天柱县人民医院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天柱县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H52262700034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天柱县中医院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锦屏县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H52262800125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锦屏县人民医院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锦屏县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H52262800962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锦屏县中医医院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锦屏县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H52262803477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锦屏康济精神病医院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资格认定仅限城乡“精神病”和“重性精神病”病种。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剑河县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H52262900251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剑河县人民医院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剑河县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H52262900178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剑河县民族中医院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台江县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H52263000731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台江县人民医院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台江县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H52263000747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台江县民族中医院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黎平县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H52263100203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黎平县人民医院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黎平县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H52263100636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黎平县中医医院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黎平县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H52263100194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黎平爱民医院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资格认定仅限城乡“两病”和职工“未特指的慢性肾病行血液透析”病种。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黎平县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H52263100190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黎平诚德医院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资格认定仅限城乡“两病”。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黎平县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黎平广济精神病专科医院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民营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资格认定仅限城乡“精神病”病种。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榕江县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H52263200250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榕江县人民医院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榕江县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H52263200141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榕江县中医院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从江县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H52263303133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从江县人民医院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从江县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H52263300112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从江县中医医院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雷山县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H52263400398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雷山县人民医院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麻江县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H52263500017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麻江县人民医院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丹寨县</w:t>
            </w:r>
          </w:p>
        </w:tc>
        <w:tc>
          <w:tcPr>
            <w:tcW w:w="7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H52263600008</w:t>
            </w:r>
          </w:p>
        </w:tc>
        <w:tc>
          <w:tcPr>
            <w:tcW w:w="13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丹寨县人民医院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公立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各县市乡镇卫生院或街道社区卫生服务中心（仅限于高血压、糖尿病“两病”认定）</w:t>
            </w:r>
          </w:p>
        </w:tc>
      </w:tr>
    </w:tbl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参加黔东南州基本医保，缴费正常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享受待遇参保人员，可到以下定点医疗机构办理门诊慢特病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资格认定和所取得慢特病门诊报销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未达到一级及以下医院仅负责高血压、糖尿病“两病”资格认定，精神类专科医院仅负责精神类疾病认定（未达到重性精神病认定资格的不能作重性精神病疾病资格认定），具体详见附表备注。</w:t>
      </w:r>
    </w:p>
    <w:p>
      <w:pPr>
        <w:rPr>
          <w:rFonts w:hint="eastAsia" w:ascii="仿宋" w:hAnsi="仿宋" w:eastAsia="仿宋" w:cs="仿宋"/>
          <w:sz w:val="20"/>
          <w:szCs w:val="20"/>
        </w:rPr>
      </w:pPr>
    </w:p>
    <w:sectPr>
      <w:headerReference r:id="rId5" w:type="default"/>
      <w:footerReference r:id="rId6" w:type="default"/>
      <w:pgSz w:w="16838" w:h="11906" w:orient="landscape"/>
      <w:pgMar w:top="1531" w:right="1440" w:bottom="1531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18856E1-CBCB-4E4F-BB3C-B603F5C1206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B1DFF2C-EADC-40DC-9953-871B59148B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2846F93-73DD-4289-A61D-9EE0D007B7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26"/>
    <w:rsid w:val="00033434"/>
    <w:rsid w:val="00062A01"/>
    <w:rsid w:val="00125074"/>
    <w:rsid w:val="001C3A37"/>
    <w:rsid w:val="001E6B94"/>
    <w:rsid w:val="00226736"/>
    <w:rsid w:val="00293F6D"/>
    <w:rsid w:val="005E3723"/>
    <w:rsid w:val="00745477"/>
    <w:rsid w:val="00837BA8"/>
    <w:rsid w:val="008E5B48"/>
    <w:rsid w:val="00AD1771"/>
    <w:rsid w:val="00BA1596"/>
    <w:rsid w:val="00C528C9"/>
    <w:rsid w:val="00C87F15"/>
    <w:rsid w:val="00C93CEF"/>
    <w:rsid w:val="00CC3626"/>
    <w:rsid w:val="00E431EF"/>
    <w:rsid w:val="00EA1461"/>
    <w:rsid w:val="00F63CAB"/>
    <w:rsid w:val="00F86248"/>
    <w:rsid w:val="020F54A7"/>
    <w:rsid w:val="06542924"/>
    <w:rsid w:val="079B077B"/>
    <w:rsid w:val="0BBD6909"/>
    <w:rsid w:val="0C3F239D"/>
    <w:rsid w:val="0C99278A"/>
    <w:rsid w:val="11FC5F69"/>
    <w:rsid w:val="124F5067"/>
    <w:rsid w:val="16A83D63"/>
    <w:rsid w:val="180D29C2"/>
    <w:rsid w:val="20992FDD"/>
    <w:rsid w:val="223E4300"/>
    <w:rsid w:val="26A3370A"/>
    <w:rsid w:val="29142FD6"/>
    <w:rsid w:val="3009031D"/>
    <w:rsid w:val="30905C81"/>
    <w:rsid w:val="343E0D65"/>
    <w:rsid w:val="395834BB"/>
    <w:rsid w:val="396D0F1F"/>
    <w:rsid w:val="3ABC5CD5"/>
    <w:rsid w:val="3C2405D8"/>
    <w:rsid w:val="3F371C37"/>
    <w:rsid w:val="438039CE"/>
    <w:rsid w:val="447016DB"/>
    <w:rsid w:val="44B92A88"/>
    <w:rsid w:val="451248E8"/>
    <w:rsid w:val="47146E78"/>
    <w:rsid w:val="47542B41"/>
    <w:rsid w:val="496B13C7"/>
    <w:rsid w:val="4B627625"/>
    <w:rsid w:val="4C312C0F"/>
    <w:rsid w:val="4CBD1149"/>
    <w:rsid w:val="4CF6054D"/>
    <w:rsid w:val="4F5354A8"/>
    <w:rsid w:val="54F0747D"/>
    <w:rsid w:val="57A324A1"/>
    <w:rsid w:val="58F94F1C"/>
    <w:rsid w:val="5D58437E"/>
    <w:rsid w:val="63711B39"/>
    <w:rsid w:val="676A25AA"/>
    <w:rsid w:val="6A937752"/>
    <w:rsid w:val="6B3742BB"/>
    <w:rsid w:val="6CDB5115"/>
    <w:rsid w:val="705A1A7F"/>
    <w:rsid w:val="70CA19E7"/>
    <w:rsid w:val="778E5F16"/>
    <w:rsid w:val="788259A6"/>
    <w:rsid w:val="79C62B46"/>
    <w:rsid w:val="7A3C730B"/>
    <w:rsid w:val="7AB044B6"/>
    <w:rsid w:val="7E133EE9"/>
    <w:rsid w:val="7FC4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1170</Words>
  <Characters>1906</Characters>
  <Lines>17</Lines>
  <Paragraphs>4</Paragraphs>
  <TotalTime>2</TotalTime>
  <ScaleCrop>false</ScaleCrop>
  <LinksUpToDate>false</LinksUpToDate>
  <CharactersWithSpaces>1922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2021-09-02T08:06:00Z</dcterms:created>
  <dc:creator>user</dc:creator>
  <cp:lastModifiedBy>石</cp:lastModifiedBy>
  <cp:lastPrinted>2021-11-05T09:19:15Z</cp:lastPrinted>
  <dcterms:modified xsi:type="dcterms:W3CDTF">2021-11-05T09:19:18Z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42FB3020BD49494D8053349252D0C753</vt:lpwstr>
  </property>
</Properties>
</file>